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6F6544" w14:textId="7CF90798" w:rsidR="005B756F" w:rsidRPr="006248CF" w:rsidRDefault="008C0949">
      <w:pPr>
        <w:jc w:val="center"/>
        <w:rPr>
          <w:rFonts w:asciiTheme="minorHAnsi" w:hAnsiTheme="minorHAnsi" w:cstheme="minorHAnsi"/>
          <w:b/>
          <w:color w:val="000000"/>
          <w:sz w:val="56"/>
          <w:szCs w:val="56"/>
          <w:shd w:val="clear" w:color="auto" w:fill="FFFFFF"/>
        </w:rPr>
      </w:pPr>
      <w:r w:rsidRPr="006248CF">
        <w:rPr>
          <w:rStyle w:val="a4"/>
          <w:rFonts w:asciiTheme="minorHAnsi" w:hAnsiTheme="minorHAnsi" w:cstheme="minorHAnsi"/>
          <w:color w:val="000000"/>
          <w:sz w:val="56"/>
          <w:szCs w:val="56"/>
          <w:shd w:val="clear" w:color="auto" w:fill="FFFFFF"/>
        </w:rPr>
        <w:t xml:space="preserve">XV Український форум з управління Інтернетом </w:t>
      </w:r>
      <w:r w:rsidRPr="006248CF">
        <w:rPr>
          <w:rFonts w:asciiTheme="minorHAnsi" w:hAnsiTheme="minorHAnsi" w:cstheme="minorHAnsi"/>
          <w:b/>
          <w:color w:val="000000"/>
          <w:sz w:val="56"/>
          <w:szCs w:val="56"/>
          <w:shd w:val="clear" w:color="auto" w:fill="FFFFFF"/>
        </w:rPr>
        <w:t>IGF-UA</w:t>
      </w:r>
    </w:p>
    <w:p w14:paraId="2B8CCD87" w14:textId="77777777" w:rsidR="005B756F" w:rsidRPr="004A4DCF" w:rsidRDefault="005B756F">
      <w:pPr>
        <w:rPr>
          <w:rFonts w:asciiTheme="minorHAnsi" w:hAnsiTheme="minorHAnsi" w:cstheme="minorHAnsi"/>
          <w:color w:val="000000"/>
          <w:shd w:val="clear" w:color="auto" w:fill="FFFFFF"/>
        </w:rPr>
      </w:pPr>
    </w:p>
    <w:p w14:paraId="53B57634" w14:textId="5734B6F0" w:rsidR="005B756F" w:rsidRPr="006248CF" w:rsidRDefault="008C0949">
      <w:pPr>
        <w:jc w:val="center"/>
        <w:rPr>
          <w:rFonts w:asciiTheme="minorHAnsi" w:hAnsiTheme="minorHAnsi" w:cstheme="minorHAnsi"/>
          <w:b/>
          <w:color w:val="000000"/>
          <w:sz w:val="40"/>
          <w:szCs w:val="40"/>
          <w:shd w:val="clear" w:color="auto" w:fill="FFFFFF"/>
        </w:rPr>
      </w:pPr>
      <w:r w:rsidRPr="006248CF">
        <w:rPr>
          <w:rFonts w:asciiTheme="minorHAnsi" w:hAnsiTheme="minorHAnsi" w:cstheme="minorHAnsi"/>
          <w:b/>
          <w:color w:val="000000"/>
          <w:sz w:val="40"/>
          <w:szCs w:val="40"/>
          <w:shd w:val="clear" w:color="auto" w:fill="FFFFFF"/>
        </w:rPr>
        <w:t xml:space="preserve">Київ, </w:t>
      </w:r>
      <w:r w:rsidR="00DB0A0D" w:rsidRPr="006248CF">
        <w:rPr>
          <w:rFonts w:asciiTheme="minorHAnsi" w:hAnsiTheme="minorHAnsi" w:cstheme="minorHAnsi"/>
          <w:b/>
          <w:color w:val="000000"/>
          <w:sz w:val="40"/>
          <w:szCs w:val="40"/>
          <w:shd w:val="clear" w:color="auto" w:fill="FFFFFF"/>
        </w:rPr>
        <w:t>27</w:t>
      </w:r>
      <w:r w:rsidRPr="006248CF">
        <w:rPr>
          <w:rFonts w:asciiTheme="minorHAnsi" w:hAnsiTheme="minorHAnsi" w:cstheme="minorHAnsi"/>
          <w:b/>
          <w:color w:val="000000"/>
          <w:sz w:val="40"/>
          <w:szCs w:val="40"/>
          <w:shd w:val="clear" w:color="auto" w:fill="FFFFFF"/>
        </w:rPr>
        <w:t>-</w:t>
      </w:r>
      <w:r w:rsidR="00DB0A0D" w:rsidRPr="006248CF">
        <w:rPr>
          <w:rFonts w:asciiTheme="minorHAnsi" w:hAnsiTheme="minorHAnsi" w:cstheme="minorHAnsi"/>
          <w:b/>
          <w:color w:val="000000"/>
          <w:sz w:val="40"/>
          <w:szCs w:val="40"/>
          <w:shd w:val="clear" w:color="auto" w:fill="FFFFFF"/>
        </w:rPr>
        <w:t>29</w:t>
      </w:r>
      <w:r w:rsidRPr="006248CF">
        <w:rPr>
          <w:rFonts w:asciiTheme="minorHAnsi" w:hAnsiTheme="minorHAnsi" w:cstheme="minorHAnsi"/>
          <w:b/>
          <w:color w:val="000000"/>
          <w:sz w:val="40"/>
          <w:szCs w:val="40"/>
          <w:shd w:val="clear" w:color="auto" w:fill="FFFFFF"/>
        </w:rPr>
        <w:t xml:space="preserve"> листопада 202</w:t>
      </w:r>
      <w:r w:rsidR="00DB0A0D" w:rsidRPr="006248CF">
        <w:rPr>
          <w:rFonts w:asciiTheme="minorHAnsi" w:hAnsiTheme="minorHAnsi" w:cstheme="minorHAnsi"/>
          <w:b/>
          <w:color w:val="000000"/>
          <w:sz w:val="40"/>
          <w:szCs w:val="40"/>
          <w:shd w:val="clear" w:color="auto" w:fill="FFFFFF"/>
        </w:rPr>
        <w:t>4</w:t>
      </w:r>
    </w:p>
    <w:p w14:paraId="738491A3" w14:textId="77777777" w:rsidR="005B756F" w:rsidRPr="006248CF" w:rsidRDefault="008C0949">
      <w:pPr>
        <w:jc w:val="center"/>
        <w:rPr>
          <w:rFonts w:asciiTheme="minorHAnsi" w:hAnsiTheme="minorHAnsi" w:cstheme="minorHAnsi"/>
          <w:b/>
          <w:color w:val="000000"/>
          <w:sz w:val="40"/>
          <w:szCs w:val="40"/>
          <w:shd w:val="clear" w:color="auto" w:fill="FFFFFF"/>
        </w:rPr>
      </w:pPr>
      <w:r w:rsidRPr="006248CF">
        <w:rPr>
          <w:rFonts w:asciiTheme="minorHAnsi" w:hAnsiTheme="minorHAnsi" w:cstheme="minorHAnsi"/>
          <w:b/>
          <w:color w:val="000000"/>
          <w:sz w:val="40"/>
          <w:szCs w:val="40"/>
          <w:shd w:val="clear" w:color="auto" w:fill="FFFFFF"/>
        </w:rPr>
        <w:t>Річний звіт</w:t>
      </w:r>
    </w:p>
    <w:p w14:paraId="3FD417DF" w14:textId="77777777" w:rsidR="005B756F" w:rsidRPr="006248CF" w:rsidRDefault="005B756F">
      <w:pPr>
        <w:rPr>
          <w:rFonts w:asciiTheme="minorHAnsi" w:hAnsiTheme="minorHAnsi" w:cstheme="minorHAnsi"/>
        </w:rPr>
      </w:pPr>
    </w:p>
    <w:p w14:paraId="46A49104" w14:textId="77777777" w:rsidR="005B756F" w:rsidRPr="006248CF" w:rsidRDefault="008C0949">
      <w:pPr>
        <w:spacing w:after="60"/>
        <w:rPr>
          <w:rFonts w:asciiTheme="minorHAnsi" w:hAnsiTheme="minorHAnsi" w:cstheme="minorHAnsi"/>
          <w:b/>
          <w:sz w:val="32"/>
          <w:szCs w:val="32"/>
        </w:rPr>
      </w:pPr>
      <w:r w:rsidRPr="006248CF">
        <w:rPr>
          <w:rFonts w:asciiTheme="minorHAnsi" w:hAnsiTheme="minorHAnsi" w:cstheme="minorHAnsi"/>
          <w:b/>
          <w:sz w:val="32"/>
          <w:szCs w:val="32"/>
        </w:rPr>
        <w:t>ЗМІСТ</w:t>
      </w:r>
    </w:p>
    <w:p w14:paraId="325C197A" w14:textId="77777777" w:rsidR="005B756F" w:rsidRPr="006248CF" w:rsidRDefault="008C0949" w:rsidP="004A4DCF">
      <w:pPr>
        <w:tabs>
          <w:tab w:val="right" w:leader="dot" w:pos="9639"/>
        </w:tabs>
        <w:spacing w:before="120"/>
        <w:rPr>
          <w:rFonts w:asciiTheme="minorHAnsi" w:hAnsiTheme="minorHAnsi" w:cstheme="minorHAnsi"/>
          <w:sz w:val="28"/>
          <w:szCs w:val="28"/>
        </w:rPr>
      </w:pPr>
      <w:r w:rsidRPr="006248CF">
        <w:rPr>
          <w:rFonts w:asciiTheme="minorHAnsi" w:hAnsiTheme="minorHAnsi" w:cstheme="minorHAnsi"/>
          <w:sz w:val="28"/>
          <w:szCs w:val="28"/>
        </w:rPr>
        <w:t>Вступ</w:t>
      </w:r>
      <w:r w:rsidRPr="006248CF">
        <w:rPr>
          <w:rFonts w:asciiTheme="minorHAnsi" w:hAnsiTheme="minorHAnsi" w:cstheme="minorHAnsi"/>
          <w:sz w:val="28"/>
          <w:szCs w:val="28"/>
        </w:rPr>
        <w:tab/>
        <w:t>1</w:t>
      </w:r>
    </w:p>
    <w:p w14:paraId="124A1AB1" w14:textId="77777777" w:rsidR="005B756F" w:rsidRPr="006248CF" w:rsidRDefault="008C0949" w:rsidP="004A4DCF">
      <w:pPr>
        <w:tabs>
          <w:tab w:val="right" w:leader="dot" w:pos="9639"/>
        </w:tabs>
        <w:spacing w:before="120"/>
        <w:rPr>
          <w:rFonts w:asciiTheme="minorHAnsi" w:hAnsiTheme="minorHAnsi" w:cstheme="minorHAnsi"/>
          <w:sz w:val="28"/>
          <w:szCs w:val="28"/>
        </w:rPr>
      </w:pPr>
      <w:r w:rsidRPr="006248CF">
        <w:rPr>
          <w:rFonts w:asciiTheme="minorHAnsi" w:hAnsiTheme="minorHAnsi" w:cstheme="minorHAnsi"/>
          <w:sz w:val="28"/>
          <w:szCs w:val="28"/>
        </w:rPr>
        <w:t>Організаційний процес</w:t>
      </w:r>
      <w:r w:rsidRPr="006248CF">
        <w:rPr>
          <w:rFonts w:asciiTheme="minorHAnsi" w:hAnsiTheme="minorHAnsi" w:cstheme="minorHAnsi"/>
          <w:sz w:val="28"/>
          <w:szCs w:val="28"/>
        </w:rPr>
        <w:tab/>
        <w:t>2</w:t>
      </w:r>
    </w:p>
    <w:p w14:paraId="3FEEA2B6" w14:textId="77777777" w:rsidR="005B756F" w:rsidRPr="006248CF" w:rsidRDefault="008C0949" w:rsidP="004A4DCF">
      <w:pPr>
        <w:tabs>
          <w:tab w:val="right" w:leader="dot" w:pos="9639"/>
        </w:tabs>
        <w:spacing w:before="120"/>
        <w:rPr>
          <w:rFonts w:asciiTheme="minorHAnsi" w:hAnsiTheme="minorHAnsi" w:cstheme="minorHAnsi"/>
          <w:sz w:val="28"/>
          <w:szCs w:val="28"/>
        </w:rPr>
      </w:pPr>
      <w:r w:rsidRPr="006248CF">
        <w:rPr>
          <w:rFonts w:asciiTheme="minorHAnsi" w:hAnsiTheme="minorHAnsi" w:cstheme="minorHAnsi"/>
          <w:sz w:val="28"/>
          <w:szCs w:val="28"/>
        </w:rPr>
        <w:t>Порядок денний</w:t>
      </w:r>
      <w:r w:rsidRPr="006248CF">
        <w:rPr>
          <w:rFonts w:asciiTheme="minorHAnsi" w:hAnsiTheme="minorHAnsi" w:cstheme="minorHAnsi"/>
          <w:sz w:val="28"/>
          <w:szCs w:val="28"/>
        </w:rPr>
        <w:tab/>
        <w:t>3</w:t>
      </w:r>
    </w:p>
    <w:p w14:paraId="40E4F29D" w14:textId="77777777" w:rsidR="005B756F" w:rsidRPr="006248CF" w:rsidRDefault="008C0949" w:rsidP="004A4DCF">
      <w:pPr>
        <w:tabs>
          <w:tab w:val="right" w:leader="dot" w:pos="9639"/>
        </w:tabs>
        <w:spacing w:before="120"/>
        <w:rPr>
          <w:rFonts w:asciiTheme="minorHAnsi" w:hAnsiTheme="minorHAnsi" w:cstheme="minorHAnsi"/>
          <w:sz w:val="28"/>
          <w:szCs w:val="28"/>
        </w:rPr>
      </w:pPr>
      <w:r w:rsidRPr="006248CF">
        <w:rPr>
          <w:rFonts w:asciiTheme="minorHAnsi" w:hAnsiTheme="minorHAnsi" w:cstheme="minorHAnsi"/>
          <w:sz w:val="28"/>
          <w:szCs w:val="28"/>
        </w:rPr>
        <w:t>Учасники</w:t>
      </w:r>
      <w:r w:rsidRPr="006248CF">
        <w:rPr>
          <w:rFonts w:asciiTheme="minorHAnsi" w:hAnsiTheme="minorHAnsi" w:cstheme="minorHAnsi"/>
          <w:sz w:val="28"/>
          <w:szCs w:val="28"/>
        </w:rPr>
        <w:tab/>
        <w:t>3</w:t>
      </w:r>
    </w:p>
    <w:p w14:paraId="2A3C4A5A" w14:textId="77777777" w:rsidR="005B756F" w:rsidRPr="006248CF" w:rsidRDefault="008C0949" w:rsidP="004A4DCF">
      <w:pPr>
        <w:tabs>
          <w:tab w:val="right" w:leader="dot" w:pos="9639"/>
        </w:tabs>
        <w:spacing w:before="120"/>
        <w:rPr>
          <w:rFonts w:asciiTheme="minorHAnsi" w:hAnsiTheme="minorHAnsi" w:cstheme="minorHAnsi"/>
          <w:sz w:val="28"/>
          <w:szCs w:val="28"/>
        </w:rPr>
      </w:pPr>
      <w:r w:rsidRPr="006248CF">
        <w:rPr>
          <w:rFonts w:asciiTheme="minorHAnsi" w:hAnsiTheme="minorHAnsi" w:cstheme="minorHAnsi"/>
          <w:sz w:val="28"/>
          <w:szCs w:val="28"/>
        </w:rPr>
        <w:t>Фінансування</w:t>
      </w:r>
      <w:r w:rsidRPr="006248CF">
        <w:rPr>
          <w:rFonts w:asciiTheme="minorHAnsi" w:hAnsiTheme="minorHAnsi" w:cstheme="minorHAnsi"/>
          <w:sz w:val="28"/>
          <w:szCs w:val="28"/>
        </w:rPr>
        <w:tab/>
        <w:t>4</w:t>
      </w:r>
    </w:p>
    <w:p w14:paraId="65FD25F3" w14:textId="77777777" w:rsidR="005B756F" w:rsidRPr="006248CF" w:rsidRDefault="008C0949" w:rsidP="004A4DCF">
      <w:pPr>
        <w:tabs>
          <w:tab w:val="right" w:leader="dot" w:pos="9639"/>
        </w:tabs>
        <w:spacing w:before="120"/>
        <w:rPr>
          <w:rFonts w:asciiTheme="minorHAnsi" w:hAnsiTheme="minorHAnsi" w:cstheme="minorHAnsi"/>
          <w:sz w:val="28"/>
          <w:szCs w:val="28"/>
        </w:rPr>
      </w:pPr>
      <w:r w:rsidRPr="006248CF">
        <w:rPr>
          <w:rFonts w:asciiTheme="minorHAnsi" w:hAnsiTheme="minorHAnsi" w:cstheme="minorHAnsi"/>
          <w:sz w:val="28"/>
          <w:szCs w:val="28"/>
        </w:rPr>
        <w:t>Висновки</w:t>
      </w:r>
      <w:r w:rsidRPr="006248CF">
        <w:rPr>
          <w:rFonts w:asciiTheme="minorHAnsi" w:hAnsiTheme="minorHAnsi" w:cstheme="minorHAnsi"/>
          <w:sz w:val="28"/>
          <w:szCs w:val="28"/>
        </w:rPr>
        <w:tab/>
        <w:t>5</w:t>
      </w:r>
    </w:p>
    <w:p w14:paraId="3BA5D184" w14:textId="04F9D785" w:rsidR="005B756F" w:rsidRPr="006248CF" w:rsidRDefault="008C0949" w:rsidP="004A4DCF">
      <w:pPr>
        <w:tabs>
          <w:tab w:val="right" w:leader="dot" w:pos="9639"/>
        </w:tabs>
        <w:spacing w:before="120"/>
        <w:rPr>
          <w:rFonts w:asciiTheme="minorHAnsi" w:hAnsiTheme="minorHAnsi" w:cstheme="minorHAnsi"/>
          <w:sz w:val="28"/>
          <w:szCs w:val="28"/>
        </w:rPr>
      </w:pPr>
      <w:r w:rsidRPr="006248CF">
        <w:rPr>
          <w:rFonts w:asciiTheme="minorHAnsi" w:hAnsiTheme="minorHAnsi" w:cstheme="minorHAnsi"/>
          <w:sz w:val="28"/>
          <w:szCs w:val="28"/>
        </w:rPr>
        <w:t>Контакти</w:t>
      </w:r>
      <w:r w:rsidRPr="006248CF">
        <w:rPr>
          <w:rFonts w:asciiTheme="minorHAnsi" w:hAnsiTheme="minorHAnsi" w:cstheme="minorHAnsi"/>
          <w:sz w:val="28"/>
          <w:szCs w:val="28"/>
        </w:rPr>
        <w:tab/>
      </w:r>
      <w:r w:rsidR="00B56E0B" w:rsidRPr="006248CF">
        <w:rPr>
          <w:rFonts w:asciiTheme="minorHAnsi" w:hAnsiTheme="minorHAnsi" w:cstheme="minorHAnsi"/>
          <w:sz w:val="28"/>
          <w:szCs w:val="28"/>
        </w:rPr>
        <w:t>10</w:t>
      </w:r>
    </w:p>
    <w:p w14:paraId="6363808E" w14:textId="77777777" w:rsidR="005B756F" w:rsidRPr="006248CF" w:rsidRDefault="005B756F">
      <w:pPr>
        <w:rPr>
          <w:rFonts w:asciiTheme="minorHAnsi" w:hAnsiTheme="minorHAnsi" w:cstheme="minorHAnsi"/>
        </w:rPr>
      </w:pPr>
    </w:p>
    <w:p w14:paraId="7B47ABFD" w14:textId="77777777" w:rsidR="005B756F" w:rsidRPr="006248CF" w:rsidRDefault="005B756F">
      <w:pPr>
        <w:rPr>
          <w:rFonts w:asciiTheme="minorHAnsi" w:hAnsiTheme="minorHAnsi" w:cstheme="minorHAnsi"/>
        </w:rPr>
      </w:pPr>
    </w:p>
    <w:p w14:paraId="079DF20A" w14:textId="77777777" w:rsidR="005B756F" w:rsidRPr="006248CF" w:rsidRDefault="008C0949">
      <w:pPr>
        <w:rPr>
          <w:rFonts w:asciiTheme="minorHAnsi" w:hAnsiTheme="minorHAnsi" w:cstheme="minorHAnsi"/>
        </w:rPr>
      </w:pPr>
      <w:r w:rsidRPr="006248CF">
        <w:rPr>
          <w:rFonts w:asciiTheme="minorHAnsi" w:hAnsiTheme="minorHAnsi" w:cstheme="minorHAnsi"/>
          <w:b/>
          <w:sz w:val="32"/>
          <w:szCs w:val="32"/>
        </w:rPr>
        <w:t>ВСТУП</w:t>
      </w:r>
    </w:p>
    <w:p w14:paraId="515B171D" w14:textId="77777777" w:rsidR="005B756F" w:rsidRPr="006248CF" w:rsidRDefault="008C0949">
      <w:pPr>
        <w:spacing w:after="120"/>
        <w:jc w:val="both"/>
        <w:rPr>
          <w:rFonts w:asciiTheme="minorHAnsi" w:hAnsiTheme="minorHAnsi" w:cstheme="minorHAnsi"/>
        </w:rPr>
      </w:pPr>
      <w:r w:rsidRPr="006248CF">
        <w:rPr>
          <w:rFonts w:asciiTheme="minorHAnsi" w:hAnsiTheme="minorHAnsi" w:cstheme="minorHAnsi"/>
        </w:rPr>
        <w:t>Перший Український Форум з управління Інтернетом (IGF-UA)  відбувся у вересні 2010 року в м.Києві. З того часу щорічний IGF-UA став продовженням світової серії Форумів з обговорення найбільш важливих питань розвитку інформаційного суспільства, консолідації зусиль державних органів, бізнесу, інтернет-товариства, професійних і академічних еліт для прискорення реалізації ІТ  можливостей, створення умов всебічного розвитку  інтернет-технологій в суспільних інтересах. IGF-UA завжди збирає учасників з різних країн світу, що представляють міжнародні організації, урядові установи, неурядові та комерційні організації в сфері ІКТ та засобів масової інформації.</w:t>
      </w:r>
    </w:p>
    <w:p w14:paraId="133AA641" w14:textId="6444292D" w:rsidR="00702390" w:rsidRDefault="008C0949">
      <w:pPr>
        <w:spacing w:after="120"/>
        <w:jc w:val="both"/>
        <w:rPr>
          <w:rFonts w:asciiTheme="minorHAnsi" w:hAnsiTheme="minorHAnsi" w:cstheme="minorHAnsi"/>
        </w:rPr>
      </w:pPr>
      <w:r w:rsidRPr="006248CF">
        <w:rPr>
          <w:rFonts w:asciiTheme="minorHAnsi" w:hAnsiTheme="minorHAnsi" w:cstheme="minorHAnsi"/>
        </w:rPr>
        <w:t xml:space="preserve">У зв'язку з військовою агресією російської федерації проти України Оргкомітетом Форуму було обрано гібридний формат проведення IGF-UA. Основна частина учасників використовувала режим відеоконференції. Офлайн-форма участі була передбачена для адміністративної групи, частини модераторів і спікерів і була організована у захищеному пункті незламності у Києві, створеному на майданчику компанії “Адамант”. Крім того, була забезпечена онлайн-трансляція. </w:t>
      </w:r>
      <w:r w:rsidR="00702390">
        <w:rPr>
          <w:rFonts w:asciiTheme="minorHAnsi" w:hAnsiTheme="minorHAnsi" w:cstheme="minorHAnsi"/>
        </w:rPr>
        <w:t xml:space="preserve">Заходи безпеки </w:t>
      </w:r>
      <w:r w:rsidR="00F505B6" w:rsidRPr="00F505B6">
        <w:rPr>
          <w:rFonts w:asciiTheme="minorHAnsi" w:hAnsiTheme="minorHAnsi" w:cstheme="minorHAnsi"/>
        </w:rPr>
        <w:t>та енерго</w:t>
      </w:r>
      <w:r w:rsidR="00343162">
        <w:rPr>
          <w:rFonts w:asciiTheme="minorHAnsi" w:hAnsiTheme="minorHAnsi" w:cstheme="minorHAnsi"/>
        </w:rPr>
        <w:t>резервування</w:t>
      </w:r>
      <w:r w:rsidR="00F505B6" w:rsidRPr="00F505B6">
        <w:rPr>
          <w:rFonts w:asciiTheme="minorHAnsi" w:hAnsiTheme="minorHAnsi" w:cstheme="minorHAnsi"/>
        </w:rPr>
        <w:t xml:space="preserve"> виявилися виправданими</w:t>
      </w:r>
      <w:r w:rsidR="00702390">
        <w:rPr>
          <w:rFonts w:asciiTheme="minorHAnsi" w:hAnsiTheme="minorHAnsi" w:cstheme="minorHAnsi"/>
        </w:rPr>
        <w:t xml:space="preserve">, адже </w:t>
      </w:r>
      <w:r w:rsidR="00702390" w:rsidRPr="00DD1ADD">
        <w:rPr>
          <w:rFonts w:asciiTheme="minorHAnsi" w:hAnsiTheme="minorHAnsi" w:cstheme="minorHAnsi"/>
        </w:rPr>
        <w:t xml:space="preserve">в ніч перед відкриттям IGF-UA </w:t>
      </w:r>
      <w:r w:rsidR="00702390">
        <w:rPr>
          <w:rFonts w:asciiTheme="minorHAnsi" w:hAnsiTheme="minorHAnsi" w:cstheme="minorHAnsi"/>
        </w:rPr>
        <w:t xml:space="preserve">в Києві впродовж </w:t>
      </w:r>
      <w:r w:rsidR="00702390" w:rsidRPr="00DD1ADD">
        <w:rPr>
          <w:rFonts w:asciiTheme="minorHAnsi" w:hAnsiTheme="minorHAnsi" w:cstheme="minorHAnsi"/>
        </w:rPr>
        <w:t xml:space="preserve">9,5 годин </w:t>
      </w:r>
      <w:r w:rsidR="00702390">
        <w:rPr>
          <w:rFonts w:asciiTheme="minorHAnsi" w:hAnsiTheme="minorHAnsi" w:cstheme="minorHAnsi"/>
        </w:rPr>
        <w:t xml:space="preserve">тривала повітряна </w:t>
      </w:r>
      <w:r w:rsidR="00702390" w:rsidRPr="00DD1ADD">
        <w:rPr>
          <w:rFonts w:asciiTheme="minorHAnsi" w:hAnsiTheme="minorHAnsi" w:cstheme="minorHAnsi"/>
        </w:rPr>
        <w:t>тривог</w:t>
      </w:r>
      <w:r w:rsidR="00702390">
        <w:rPr>
          <w:rFonts w:asciiTheme="minorHAnsi" w:hAnsiTheme="minorHAnsi" w:cstheme="minorHAnsi"/>
        </w:rPr>
        <w:t>а,</w:t>
      </w:r>
      <w:r w:rsidR="00702390" w:rsidRPr="00DD1ADD">
        <w:rPr>
          <w:rFonts w:asciiTheme="minorHAnsi" w:hAnsiTheme="minorHAnsi" w:cstheme="minorHAnsi"/>
        </w:rPr>
        <w:t xml:space="preserve"> </w:t>
      </w:r>
      <w:r w:rsidR="00E570B2">
        <w:rPr>
          <w:rFonts w:asciiTheme="minorHAnsi" w:hAnsiTheme="minorHAnsi" w:cstheme="minorHAnsi"/>
        </w:rPr>
        <w:t xml:space="preserve">а після </w:t>
      </w:r>
      <w:r w:rsidR="00343162">
        <w:rPr>
          <w:rFonts w:asciiTheme="minorHAnsi" w:hAnsiTheme="minorHAnsi" w:cstheme="minorHAnsi"/>
        </w:rPr>
        <w:t xml:space="preserve">ракетного </w:t>
      </w:r>
      <w:r w:rsidR="00E570B2">
        <w:rPr>
          <w:rFonts w:asciiTheme="minorHAnsi" w:hAnsiTheme="minorHAnsi" w:cstheme="minorHAnsi"/>
        </w:rPr>
        <w:t xml:space="preserve">обстрілу наступної доби електрика була доступна лише впродовж </w:t>
      </w:r>
      <w:r w:rsidR="00702390" w:rsidRPr="00DD1ADD">
        <w:rPr>
          <w:rFonts w:asciiTheme="minorHAnsi" w:hAnsiTheme="minorHAnsi" w:cstheme="minorHAnsi"/>
        </w:rPr>
        <w:t>2 годин.</w:t>
      </w:r>
    </w:p>
    <w:p w14:paraId="2E929731" w14:textId="75D1F897" w:rsidR="005B756F" w:rsidRPr="006248CF" w:rsidRDefault="00425D3B">
      <w:pPr>
        <w:spacing w:after="120"/>
        <w:jc w:val="both"/>
        <w:rPr>
          <w:rFonts w:asciiTheme="minorHAnsi" w:hAnsiTheme="minorHAnsi" w:cstheme="minorHAnsi"/>
        </w:rPr>
      </w:pPr>
      <w:r w:rsidRPr="006248CF">
        <w:rPr>
          <w:rFonts w:asciiTheme="minorHAnsi" w:hAnsiTheme="minorHAnsi" w:cstheme="minorHAnsi"/>
        </w:rPr>
        <w:t>Н</w:t>
      </w:r>
      <w:r w:rsidR="008C0949" w:rsidRPr="006248CF">
        <w:rPr>
          <w:rFonts w:asciiTheme="minorHAnsi" w:hAnsiTheme="minorHAnsi" w:cstheme="minorHAnsi"/>
        </w:rPr>
        <w:t xml:space="preserve">а IGF-UA було забезпечено автоматичний переклад виступів (українська/англійська) з виведенням субтитрів. </w:t>
      </w:r>
    </w:p>
    <w:p w14:paraId="48BEFC9B" w14:textId="37A16C5D" w:rsidR="005B756F" w:rsidRPr="006248CF" w:rsidRDefault="00425D3B">
      <w:pPr>
        <w:spacing w:after="120"/>
        <w:jc w:val="both"/>
        <w:rPr>
          <w:rFonts w:asciiTheme="minorHAnsi" w:hAnsiTheme="minorHAnsi" w:cstheme="minorHAnsi"/>
        </w:rPr>
      </w:pPr>
      <w:r w:rsidRPr="006248CF">
        <w:rPr>
          <w:rFonts w:asciiTheme="minorHAnsi" w:hAnsiTheme="minorHAnsi" w:cstheme="minorHAnsi"/>
        </w:rPr>
        <w:t>У</w:t>
      </w:r>
      <w:r w:rsidR="008C0949" w:rsidRPr="006248CF">
        <w:rPr>
          <w:rFonts w:asciiTheme="minorHAnsi" w:hAnsiTheme="minorHAnsi" w:cstheme="minorHAnsi"/>
        </w:rPr>
        <w:t xml:space="preserve"> 1</w:t>
      </w:r>
      <w:r w:rsidR="004537D3" w:rsidRPr="006248CF">
        <w:rPr>
          <w:rFonts w:asciiTheme="minorHAnsi" w:hAnsiTheme="minorHAnsi" w:cstheme="minorHAnsi"/>
        </w:rPr>
        <w:t>5</w:t>
      </w:r>
      <w:r w:rsidR="008C0949" w:rsidRPr="006248CF">
        <w:rPr>
          <w:rFonts w:asciiTheme="minorHAnsi" w:hAnsiTheme="minorHAnsi" w:cstheme="minorHAnsi"/>
        </w:rPr>
        <w:t xml:space="preserve">-му IGF-UA взяли участь учасники з України та ряду інших </w:t>
      </w:r>
      <w:r w:rsidRPr="006248CF">
        <w:rPr>
          <w:rFonts w:asciiTheme="minorHAnsi" w:hAnsiTheme="minorHAnsi" w:cstheme="minorHAnsi"/>
        </w:rPr>
        <w:t xml:space="preserve">демократичних </w:t>
      </w:r>
      <w:r w:rsidR="008C0949" w:rsidRPr="006248CF">
        <w:rPr>
          <w:rFonts w:asciiTheme="minorHAnsi" w:hAnsiTheme="minorHAnsi" w:cstheme="minorHAnsi"/>
        </w:rPr>
        <w:t xml:space="preserve">країн, що представляють урядові установи, I*-організації, приватний сектор, громадянське суспільство, академічні та технічні співтовариства, засоби масової інформації. </w:t>
      </w:r>
    </w:p>
    <w:p w14:paraId="61ED9CED" w14:textId="77777777" w:rsidR="005B756F" w:rsidRPr="006248CF" w:rsidRDefault="008C0949">
      <w:pPr>
        <w:spacing w:after="120"/>
        <w:jc w:val="both"/>
        <w:rPr>
          <w:rFonts w:asciiTheme="minorHAnsi" w:hAnsiTheme="minorHAnsi" w:cstheme="minorHAnsi"/>
        </w:rPr>
      </w:pPr>
      <w:r w:rsidRPr="006248CF">
        <w:rPr>
          <w:rFonts w:asciiTheme="minorHAnsi" w:hAnsiTheme="minorHAnsi" w:cstheme="minorHAnsi"/>
        </w:rPr>
        <w:t>IGF-UA продовжує бути  важливим компонентом національної дискусії про майбутнє Інтернету в Україні, Європі та світі.</w:t>
      </w:r>
    </w:p>
    <w:p w14:paraId="5D298F69" w14:textId="77777777" w:rsidR="005B756F" w:rsidRPr="006248CF" w:rsidRDefault="008C0949">
      <w:pPr>
        <w:spacing w:after="60"/>
        <w:rPr>
          <w:rFonts w:asciiTheme="minorHAnsi" w:hAnsiTheme="minorHAnsi" w:cstheme="minorHAnsi"/>
          <w:b/>
          <w:sz w:val="32"/>
          <w:szCs w:val="32"/>
        </w:rPr>
      </w:pPr>
      <w:r w:rsidRPr="006248CF">
        <w:rPr>
          <w:rFonts w:asciiTheme="minorHAnsi" w:hAnsiTheme="minorHAnsi" w:cstheme="minorHAnsi"/>
          <w:b/>
          <w:sz w:val="32"/>
          <w:szCs w:val="32"/>
        </w:rPr>
        <w:lastRenderedPageBreak/>
        <w:t>ОРГАНІЗАЦІЙНИЙ ПРОЦЕС</w:t>
      </w:r>
    </w:p>
    <w:p w14:paraId="20ED60BA" w14:textId="77777777" w:rsidR="00107DDA" w:rsidRPr="006248CF" w:rsidRDefault="008C0949" w:rsidP="00107DDA">
      <w:pPr>
        <w:spacing w:after="120"/>
        <w:rPr>
          <w:rFonts w:asciiTheme="minorHAnsi" w:hAnsiTheme="minorHAnsi" w:cstheme="minorHAnsi"/>
        </w:rPr>
      </w:pPr>
      <w:r w:rsidRPr="006248CF">
        <w:rPr>
          <w:rFonts w:asciiTheme="minorHAnsi" w:hAnsiTheme="minorHAnsi" w:cstheme="minorHAnsi"/>
        </w:rPr>
        <w:t>Діяльність Організаційного комітету IGF-UA базується на «Принципах щодо проведення Українського Форуму з управління Інтернетом IGF-UA (Протоколу про наміри)». Цей документ було розроблено на виконання рішень 4-го IGF-UA</w:t>
      </w:r>
      <w:r w:rsidR="00107DDA" w:rsidRPr="006248CF">
        <w:rPr>
          <w:rFonts w:asciiTheme="minorHAnsi" w:hAnsiTheme="minorHAnsi" w:cstheme="minorHAnsi"/>
        </w:rPr>
        <w:t xml:space="preserve">, див. </w:t>
      </w:r>
      <w:hyperlink r:id="rId7" w:history="1">
        <w:r w:rsidR="00584AE1" w:rsidRPr="006248CF">
          <w:rPr>
            <w:rStyle w:val="af7"/>
            <w:rFonts w:asciiTheme="minorHAnsi" w:hAnsiTheme="minorHAnsi" w:cstheme="minorHAnsi"/>
            <w:i/>
          </w:rPr>
          <w:t>https://2013.igf-ua.org/principles</w:t>
        </w:r>
      </w:hyperlink>
      <w:r w:rsidRPr="006248CF">
        <w:rPr>
          <w:rFonts w:asciiTheme="minorHAnsi" w:hAnsiTheme="minorHAnsi" w:cstheme="minorHAnsi"/>
          <w:i/>
          <w:u w:val="single"/>
        </w:rPr>
        <w:t>.</w:t>
      </w:r>
      <w:r w:rsidR="00584AE1" w:rsidRPr="006248CF">
        <w:rPr>
          <w:rFonts w:asciiTheme="minorHAnsi" w:hAnsiTheme="minorHAnsi" w:cstheme="minorHAnsi"/>
          <w:i/>
          <w:u w:val="single"/>
        </w:rPr>
        <w:t xml:space="preserve"> </w:t>
      </w:r>
    </w:p>
    <w:p w14:paraId="3B28B6FD" w14:textId="6991FEEB" w:rsidR="005B756F" w:rsidRPr="006248CF" w:rsidRDefault="008C0949" w:rsidP="00107DDA">
      <w:pPr>
        <w:rPr>
          <w:rFonts w:asciiTheme="minorHAnsi" w:hAnsiTheme="minorHAnsi" w:cs="Calibri (Основной текст)"/>
          <w:spacing w:val="-6"/>
        </w:rPr>
      </w:pPr>
      <w:r w:rsidRPr="006248CF">
        <w:rPr>
          <w:rFonts w:asciiTheme="minorHAnsi" w:hAnsiTheme="minorHAnsi" w:cs="Calibri (Основной текст)"/>
          <w:spacing w:val="-6"/>
        </w:rPr>
        <w:t>До складу Оргкомітету увійшли 1</w:t>
      </w:r>
      <w:r w:rsidR="00283513" w:rsidRPr="006248CF">
        <w:rPr>
          <w:rFonts w:asciiTheme="minorHAnsi" w:hAnsiTheme="minorHAnsi" w:cs="Calibri (Основной текст)"/>
          <w:spacing w:val="-6"/>
        </w:rPr>
        <w:t>3</w:t>
      </w:r>
      <w:r w:rsidRPr="006248CF">
        <w:rPr>
          <w:rFonts w:asciiTheme="minorHAnsi" w:hAnsiTheme="minorHAnsi" w:cs="Calibri (Основной текст)"/>
          <w:spacing w:val="-6"/>
        </w:rPr>
        <w:t xml:space="preserve"> осіб, які збалансовано представляють різні зацікавлені групи: громадянське суспільство, урядові установи, приватний сектор, академічну спільноту, I*-організації.</w:t>
      </w:r>
    </w:p>
    <w:p w14:paraId="2400E5B9" w14:textId="77777777" w:rsidR="005B756F" w:rsidRPr="006248CF" w:rsidRDefault="005B756F">
      <w:pPr>
        <w:rPr>
          <w:rFonts w:asciiTheme="minorHAnsi" w:hAnsiTheme="minorHAnsi" w:cstheme="minorHAnsi"/>
          <w:sz w:val="11"/>
          <w:szCs w:val="11"/>
        </w:rPr>
      </w:pPr>
    </w:p>
    <w:p w14:paraId="5179AD91" w14:textId="77777777" w:rsidR="005B756F" w:rsidRPr="006248CF" w:rsidRDefault="008C0949">
      <w:pPr>
        <w:spacing w:after="60"/>
        <w:jc w:val="center"/>
        <w:rPr>
          <w:rFonts w:asciiTheme="minorHAnsi" w:hAnsiTheme="minorHAnsi" w:cstheme="minorHAnsi"/>
          <w:b/>
          <w:color w:val="000000"/>
        </w:rPr>
      </w:pPr>
      <w:r w:rsidRPr="006248CF">
        <w:rPr>
          <w:rFonts w:asciiTheme="minorHAnsi" w:hAnsiTheme="minorHAnsi" w:cstheme="minorHAnsi"/>
          <w:b/>
          <w:color w:val="000000"/>
        </w:rPr>
        <w:t>Члени Оргкомітету IGF-UA</w:t>
      </w:r>
    </w:p>
    <w:tbl>
      <w:tblPr>
        <w:tblW w:w="10060" w:type="dxa"/>
        <w:jc w:val="center"/>
        <w:tblLayout w:type="fixed"/>
        <w:tblLook w:val="04A0" w:firstRow="1" w:lastRow="0" w:firstColumn="1" w:lastColumn="0" w:noHBand="0" w:noVBand="1"/>
      </w:tblPr>
      <w:tblGrid>
        <w:gridCol w:w="421"/>
        <w:gridCol w:w="2404"/>
        <w:gridCol w:w="4683"/>
        <w:gridCol w:w="2552"/>
      </w:tblGrid>
      <w:tr w:rsidR="005B756F" w:rsidRPr="006248CF" w14:paraId="2B60DC2F" w14:textId="77777777" w:rsidTr="00C66EA3">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440478D4" w14:textId="77777777" w:rsidR="005B756F" w:rsidRPr="006248CF" w:rsidRDefault="005B756F">
            <w:pPr>
              <w:widowControl w:val="0"/>
              <w:rPr>
                <w:rFonts w:ascii="Arial" w:hAnsi="Arial" w:cs="Arial"/>
                <w:sz w:val="20"/>
                <w:szCs w:val="20"/>
              </w:rPr>
            </w:pPr>
          </w:p>
        </w:tc>
        <w:tc>
          <w:tcPr>
            <w:tcW w:w="2404" w:type="dxa"/>
            <w:tcBorders>
              <w:top w:val="single" w:sz="4" w:space="0" w:color="000000"/>
              <w:left w:val="single" w:sz="4" w:space="0" w:color="000000"/>
              <w:bottom w:val="single" w:sz="4" w:space="0" w:color="000000"/>
              <w:right w:val="single" w:sz="4" w:space="0" w:color="000000"/>
            </w:tcBorders>
            <w:vAlign w:val="center"/>
          </w:tcPr>
          <w:p w14:paraId="7A9C3F18" w14:textId="77777777" w:rsidR="005B756F" w:rsidRPr="006248CF" w:rsidRDefault="008C0949">
            <w:pPr>
              <w:widowControl w:val="0"/>
              <w:rPr>
                <w:rFonts w:ascii="Arial" w:hAnsi="Arial" w:cs="Arial"/>
                <w:b/>
                <w:bCs/>
                <w:sz w:val="20"/>
                <w:szCs w:val="20"/>
              </w:rPr>
            </w:pPr>
            <w:r w:rsidRPr="006248CF">
              <w:rPr>
                <w:rFonts w:ascii="Arial" w:hAnsi="Arial" w:cs="Arial"/>
                <w:b/>
                <w:bCs/>
                <w:sz w:val="20"/>
                <w:szCs w:val="20"/>
              </w:rPr>
              <w:t>Ім’я</w:t>
            </w:r>
          </w:p>
        </w:tc>
        <w:tc>
          <w:tcPr>
            <w:tcW w:w="4683" w:type="dxa"/>
            <w:tcBorders>
              <w:top w:val="single" w:sz="4" w:space="0" w:color="000000"/>
              <w:left w:val="single" w:sz="4" w:space="0" w:color="000000"/>
              <w:bottom w:val="single" w:sz="4" w:space="0" w:color="000000"/>
              <w:right w:val="single" w:sz="4" w:space="0" w:color="000000"/>
            </w:tcBorders>
            <w:vAlign w:val="center"/>
          </w:tcPr>
          <w:p w14:paraId="572D7301" w14:textId="77777777" w:rsidR="005B756F" w:rsidRPr="006248CF" w:rsidRDefault="008C0949">
            <w:pPr>
              <w:widowControl w:val="0"/>
              <w:rPr>
                <w:rFonts w:ascii="Arial" w:hAnsi="Arial" w:cs="Arial"/>
                <w:b/>
                <w:bCs/>
                <w:sz w:val="20"/>
                <w:szCs w:val="20"/>
              </w:rPr>
            </w:pPr>
            <w:r w:rsidRPr="006248CF">
              <w:rPr>
                <w:rFonts w:ascii="Arial" w:hAnsi="Arial" w:cs="Arial"/>
                <w:b/>
                <w:bCs/>
                <w:sz w:val="20"/>
                <w:szCs w:val="20"/>
              </w:rPr>
              <w:t>Організація</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05A1CDCD" w14:textId="77777777" w:rsidR="005B756F" w:rsidRPr="006248CF" w:rsidRDefault="008C0949">
            <w:pPr>
              <w:widowControl w:val="0"/>
              <w:rPr>
                <w:rFonts w:ascii="Arial" w:hAnsi="Arial" w:cs="Arial"/>
                <w:b/>
                <w:bCs/>
                <w:sz w:val="20"/>
                <w:szCs w:val="20"/>
              </w:rPr>
            </w:pPr>
            <w:r w:rsidRPr="006248CF">
              <w:rPr>
                <w:rFonts w:ascii="Arial" w:hAnsi="Arial" w:cs="Arial"/>
                <w:b/>
                <w:bCs/>
                <w:sz w:val="20"/>
                <w:szCs w:val="20"/>
              </w:rPr>
              <w:t>Зацікавлена група</w:t>
            </w:r>
          </w:p>
        </w:tc>
      </w:tr>
      <w:tr w:rsidR="005B756F" w:rsidRPr="006248CF" w14:paraId="5A971D7D" w14:textId="77777777" w:rsidTr="00C66EA3">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7817C1A5" w14:textId="72CB925A" w:rsidR="005B756F" w:rsidRPr="006248CF" w:rsidRDefault="004C121D">
            <w:pPr>
              <w:widowControl w:val="0"/>
              <w:ind w:right="-607"/>
              <w:rPr>
                <w:rFonts w:ascii="Arial" w:hAnsi="Arial" w:cs="Arial"/>
                <w:sz w:val="20"/>
                <w:szCs w:val="20"/>
              </w:rPr>
            </w:pPr>
            <w:r w:rsidRPr="006248CF">
              <w:rPr>
                <w:rFonts w:ascii="Arial" w:hAnsi="Arial" w:cs="Arial"/>
                <w:sz w:val="20"/>
                <w:szCs w:val="20"/>
              </w:rPr>
              <w:t>1</w:t>
            </w:r>
          </w:p>
        </w:tc>
        <w:tc>
          <w:tcPr>
            <w:tcW w:w="2404" w:type="dxa"/>
            <w:tcBorders>
              <w:top w:val="single" w:sz="4" w:space="0" w:color="000000"/>
              <w:left w:val="single" w:sz="4" w:space="0" w:color="000000"/>
              <w:bottom w:val="single" w:sz="4" w:space="0" w:color="000000"/>
              <w:right w:val="single" w:sz="4" w:space="0" w:color="000000"/>
            </w:tcBorders>
            <w:vAlign w:val="center"/>
          </w:tcPr>
          <w:p w14:paraId="426CBE1E" w14:textId="77777777" w:rsidR="005B756F" w:rsidRPr="006248CF" w:rsidRDefault="008C0949">
            <w:pPr>
              <w:widowControl w:val="0"/>
              <w:rPr>
                <w:rFonts w:ascii="Arial" w:hAnsi="Arial" w:cs="Arial"/>
                <w:sz w:val="20"/>
                <w:szCs w:val="20"/>
              </w:rPr>
            </w:pPr>
            <w:r w:rsidRPr="006248CF">
              <w:rPr>
                <w:rFonts w:ascii="Arial" w:hAnsi="Arial" w:cs="Arial"/>
                <w:sz w:val="20"/>
                <w:szCs w:val="20"/>
              </w:rPr>
              <w:t>Дубицька Валерія</w:t>
            </w:r>
          </w:p>
        </w:tc>
        <w:tc>
          <w:tcPr>
            <w:tcW w:w="4683" w:type="dxa"/>
            <w:tcBorders>
              <w:top w:val="single" w:sz="4" w:space="0" w:color="000000"/>
              <w:left w:val="single" w:sz="4" w:space="0" w:color="000000"/>
              <w:bottom w:val="single" w:sz="4" w:space="0" w:color="000000"/>
              <w:right w:val="single" w:sz="4" w:space="0" w:color="000000"/>
            </w:tcBorders>
            <w:vAlign w:val="center"/>
          </w:tcPr>
          <w:p w14:paraId="60C66362" w14:textId="77777777" w:rsidR="005B756F" w:rsidRPr="006248CF" w:rsidRDefault="008C0949">
            <w:pPr>
              <w:widowControl w:val="0"/>
              <w:rPr>
                <w:rFonts w:ascii="Arial" w:hAnsi="Arial" w:cs="Arial"/>
                <w:sz w:val="20"/>
                <w:szCs w:val="20"/>
              </w:rPr>
            </w:pPr>
            <w:r w:rsidRPr="006248CF">
              <w:rPr>
                <w:rFonts w:ascii="Arial" w:hAnsi="Arial" w:cs="Arial"/>
                <w:sz w:val="20"/>
                <w:szCs w:val="20"/>
              </w:rPr>
              <w:t>Незалежний експерт, представник спільноти з організації Молодіжного IGF-UA</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35DF8251" w14:textId="77777777" w:rsidR="005B756F" w:rsidRPr="006248CF" w:rsidRDefault="008C0949">
            <w:pPr>
              <w:widowControl w:val="0"/>
              <w:rPr>
                <w:rFonts w:ascii="Arial" w:hAnsi="Arial" w:cs="Arial"/>
                <w:sz w:val="20"/>
                <w:szCs w:val="20"/>
              </w:rPr>
            </w:pPr>
            <w:r w:rsidRPr="006248CF">
              <w:rPr>
                <w:rFonts w:ascii="Arial" w:hAnsi="Arial" w:cs="Arial"/>
                <w:sz w:val="20"/>
                <w:szCs w:val="20"/>
              </w:rPr>
              <w:t>Громадянське суспільство</w:t>
            </w:r>
          </w:p>
        </w:tc>
      </w:tr>
      <w:tr w:rsidR="005B756F" w:rsidRPr="006248CF" w14:paraId="13A354B3" w14:textId="77777777" w:rsidTr="00C66EA3">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558332D8" w14:textId="39DC3980" w:rsidR="005B756F" w:rsidRPr="006248CF" w:rsidRDefault="004C121D">
            <w:pPr>
              <w:widowControl w:val="0"/>
              <w:ind w:right="-607"/>
              <w:rPr>
                <w:rFonts w:ascii="Arial" w:hAnsi="Arial" w:cs="Arial"/>
                <w:sz w:val="20"/>
                <w:szCs w:val="20"/>
              </w:rPr>
            </w:pPr>
            <w:r w:rsidRPr="006248CF">
              <w:rPr>
                <w:rFonts w:ascii="Arial" w:hAnsi="Arial" w:cs="Arial"/>
                <w:sz w:val="20"/>
                <w:szCs w:val="20"/>
              </w:rPr>
              <w:t>2</w:t>
            </w:r>
          </w:p>
        </w:tc>
        <w:tc>
          <w:tcPr>
            <w:tcW w:w="2404" w:type="dxa"/>
            <w:tcBorders>
              <w:top w:val="single" w:sz="4" w:space="0" w:color="000000"/>
              <w:left w:val="single" w:sz="4" w:space="0" w:color="000000"/>
              <w:bottom w:val="single" w:sz="4" w:space="0" w:color="000000"/>
              <w:right w:val="single" w:sz="4" w:space="0" w:color="000000"/>
            </w:tcBorders>
            <w:vAlign w:val="center"/>
          </w:tcPr>
          <w:p w14:paraId="25427C03" w14:textId="77777777" w:rsidR="005B756F" w:rsidRPr="006248CF" w:rsidRDefault="008C0949">
            <w:pPr>
              <w:widowControl w:val="0"/>
              <w:rPr>
                <w:rFonts w:ascii="Arial" w:hAnsi="Arial" w:cs="Arial"/>
                <w:sz w:val="20"/>
                <w:szCs w:val="20"/>
              </w:rPr>
            </w:pPr>
            <w:r w:rsidRPr="006248CF">
              <w:rPr>
                <w:rFonts w:ascii="Arial" w:hAnsi="Arial" w:cs="Arial"/>
                <w:sz w:val="20"/>
                <w:szCs w:val="20"/>
              </w:rPr>
              <w:t>Кохманюк Дмитро</w:t>
            </w:r>
          </w:p>
        </w:tc>
        <w:tc>
          <w:tcPr>
            <w:tcW w:w="4683" w:type="dxa"/>
            <w:tcBorders>
              <w:top w:val="single" w:sz="4" w:space="0" w:color="000000"/>
              <w:left w:val="single" w:sz="4" w:space="0" w:color="000000"/>
              <w:bottom w:val="single" w:sz="4" w:space="0" w:color="000000"/>
              <w:right w:val="single" w:sz="4" w:space="0" w:color="000000"/>
            </w:tcBorders>
            <w:vAlign w:val="center"/>
          </w:tcPr>
          <w:p w14:paraId="029C3604" w14:textId="77777777" w:rsidR="005B756F" w:rsidRPr="006248CF" w:rsidRDefault="008C0949">
            <w:pPr>
              <w:widowControl w:val="0"/>
              <w:rPr>
                <w:rFonts w:ascii="Arial" w:hAnsi="Arial" w:cs="Arial"/>
                <w:sz w:val="20"/>
                <w:szCs w:val="20"/>
              </w:rPr>
            </w:pPr>
            <w:r w:rsidRPr="006248CF">
              <w:rPr>
                <w:rFonts w:ascii="Arial" w:hAnsi="Arial" w:cs="Arial"/>
                <w:sz w:val="20"/>
                <w:szCs w:val="20"/>
              </w:rPr>
              <w:t>Незалежний Експерт</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3DD0F066" w14:textId="77777777" w:rsidR="005B756F" w:rsidRPr="006248CF" w:rsidRDefault="008C0949">
            <w:pPr>
              <w:widowControl w:val="0"/>
              <w:rPr>
                <w:rFonts w:ascii="Arial" w:hAnsi="Arial" w:cs="Arial"/>
                <w:sz w:val="20"/>
                <w:szCs w:val="20"/>
              </w:rPr>
            </w:pPr>
            <w:r w:rsidRPr="006248CF">
              <w:rPr>
                <w:rFonts w:ascii="Arial" w:hAnsi="Arial" w:cs="Arial"/>
                <w:sz w:val="20"/>
                <w:szCs w:val="20"/>
              </w:rPr>
              <w:t>Приватний сектор</w:t>
            </w:r>
          </w:p>
        </w:tc>
      </w:tr>
      <w:tr w:rsidR="005B756F" w:rsidRPr="006248CF" w14:paraId="358E7696" w14:textId="77777777" w:rsidTr="00C66EA3">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7BF500C2" w14:textId="3EC8885C" w:rsidR="005B756F" w:rsidRPr="006248CF" w:rsidRDefault="004C121D">
            <w:pPr>
              <w:widowControl w:val="0"/>
              <w:ind w:right="-607"/>
              <w:rPr>
                <w:rFonts w:ascii="Arial" w:hAnsi="Arial" w:cs="Arial"/>
                <w:sz w:val="20"/>
                <w:szCs w:val="20"/>
              </w:rPr>
            </w:pPr>
            <w:r w:rsidRPr="006248CF">
              <w:rPr>
                <w:rFonts w:ascii="Arial" w:hAnsi="Arial" w:cs="Arial"/>
                <w:sz w:val="20"/>
                <w:szCs w:val="20"/>
              </w:rPr>
              <w:t>3</w:t>
            </w:r>
          </w:p>
        </w:tc>
        <w:tc>
          <w:tcPr>
            <w:tcW w:w="2404" w:type="dxa"/>
            <w:tcBorders>
              <w:top w:val="single" w:sz="4" w:space="0" w:color="000000"/>
              <w:left w:val="single" w:sz="4" w:space="0" w:color="000000"/>
              <w:bottom w:val="single" w:sz="4" w:space="0" w:color="000000"/>
              <w:right w:val="single" w:sz="4" w:space="0" w:color="000000"/>
            </w:tcBorders>
            <w:vAlign w:val="center"/>
          </w:tcPr>
          <w:p w14:paraId="012B195A" w14:textId="77777777" w:rsidR="005B756F" w:rsidRPr="006248CF" w:rsidRDefault="008C0949">
            <w:pPr>
              <w:widowControl w:val="0"/>
              <w:rPr>
                <w:rFonts w:ascii="Arial" w:hAnsi="Arial" w:cs="Arial"/>
                <w:sz w:val="20"/>
                <w:szCs w:val="20"/>
              </w:rPr>
            </w:pPr>
            <w:r w:rsidRPr="006248CF">
              <w:rPr>
                <w:rFonts w:ascii="Arial" w:hAnsi="Arial" w:cs="Arial"/>
                <w:sz w:val="20"/>
                <w:szCs w:val="20"/>
              </w:rPr>
              <w:t>Куковський Володимир</w:t>
            </w:r>
          </w:p>
        </w:tc>
        <w:tc>
          <w:tcPr>
            <w:tcW w:w="4683" w:type="dxa"/>
            <w:tcBorders>
              <w:top w:val="single" w:sz="4" w:space="0" w:color="000000"/>
              <w:left w:val="single" w:sz="4" w:space="0" w:color="000000"/>
              <w:bottom w:val="single" w:sz="4" w:space="0" w:color="000000"/>
              <w:right w:val="single" w:sz="4" w:space="0" w:color="000000"/>
            </w:tcBorders>
            <w:vAlign w:val="center"/>
          </w:tcPr>
          <w:p w14:paraId="6D78435F" w14:textId="13281908" w:rsidR="005B756F" w:rsidRPr="006248CF" w:rsidRDefault="008C0949">
            <w:pPr>
              <w:widowControl w:val="0"/>
              <w:rPr>
                <w:rFonts w:ascii="Arial" w:hAnsi="Arial" w:cs="Arial"/>
                <w:spacing w:val="-6"/>
                <w:sz w:val="20"/>
                <w:szCs w:val="20"/>
              </w:rPr>
            </w:pPr>
            <w:r w:rsidRPr="006248CF">
              <w:rPr>
                <w:rFonts w:ascii="Arial" w:hAnsi="Arial" w:cs="Arial"/>
                <w:spacing w:val="-6"/>
                <w:sz w:val="20"/>
                <w:szCs w:val="20"/>
              </w:rPr>
              <w:t>Секретар Оргкомітету</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39BD7DC3" w14:textId="77777777" w:rsidR="005B756F" w:rsidRPr="006248CF" w:rsidRDefault="008C0949">
            <w:pPr>
              <w:widowControl w:val="0"/>
              <w:rPr>
                <w:rFonts w:ascii="Arial" w:hAnsi="Arial" w:cs="Arial"/>
                <w:sz w:val="20"/>
                <w:szCs w:val="20"/>
              </w:rPr>
            </w:pPr>
            <w:r w:rsidRPr="006248CF">
              <w:rPr>
                <w:rFonts w:ascii="Arial" w:hAnsi="Arial" w:cs="Arial"/>
                <w:sz w:val="20"/>
                <w:szCs w:val="20"/>
              </w:rPr>
              <w:t>Громадянське суспільство</w:t>
            </w:r>
          </w:p>
        </w:tc>
      </w:tr>
      <w:tr w:rsidR="005B756F" w:rsidRPr="006248CF" w14:paraId="7B296ABA" w14:textId="77777777" w:rsidTr="00C66EA3">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631D71BC" w14:textId="37947DBA" w:rsidR="005B756F" w:rsidRPr="006248CF" w:rsidRDefault="004C121D">
            <w:pPr>
              <w:widowControl w:val="0"/>
              <w:ind w:right="-607"/>
              <w:rPr>
                <w:rFonts w:ascii="Arial" w:hAnsi="Arial" w:cs="Arial"/>
                <w:sz w:val="20"/>
                <w:szCs w:val="20"/>
              </w:rPr>
            </w:pPr>
            <w:r w:rsidRPr="006248CF">
              <w:rPr>
                <w:rFonts w:ascii="Arial" w:hAnsi="Arial" w:cs="Arial"/>
                <w:sz w:val="20"/>
                <w:szCs w:val="20"/>
              </w:rPr>
              <w:t>4</w:t>
            </w:r>
          </w:p>
        </w:tc>
        <w:tc>
          <w:tcPr>
            <w:tcW w:w="2404" w:type="dxa"/>
            <w:tcBorders>
              <w:top w:val="single" w:sz="4" w:space="0" w:color="000000"/>
              <w:left w:val="single" w:sz="4" w:space="0" w:color="000000"/>
              <w:bottom w:val="single" w:sz="4" w:space="0" w:color="000000"/>
              <w:right w:val="single" w:sz="4" w:space="0" w:color="000000"/>
            </w:tcBorders>
            <w:vAlign w:val="center"/>
          </w:tcPr>
          <w:p w14:paraId="7BA115E8" w14:textId="77777777" w:rsidR="005B756F" w:rsidRPr="006248CF" w:rsidRDefault="008C0949">
            <w:pPr>
              <w:widowControl w:val="0"/>
              <w:rPr>
                <w:rFonts w:ascii="Arial" w:hAnsi="Arial" w:cs="Arial"/>
                <w:sz w:val="20"/>
                <w:szCs w:val="20"/>
              </w:rPr>
            </w:pPr>
            <w:r w:rsidRPr="006248CF">
              <w:rPr>
                <w:rFonts w:ascii="Arial" w:hAnsi="Arial" w:cs="Arial"/>
                <w:sz w:val="20"/>
                <w:szCs w:val="20"/>
              </w:rPr>
              <w:t>Кушнір Олена</w:t>
            </w:r>
          </w:p>
        </w:tc>
        <w:tc>
          <w:tcPr>
            <w:tcW w:w="4683" w:type="dxa"/>
            <w:tcBorders>
              <w:top w:val="single" w:sz="4" w:space="0" w:color="000000"/>
              <w:left w:val="single" w:sz="4" w:space="0" w:color="000000"/>
              <w:bottom w:val="single" w:sz="4" w:space="0" w:color="000000"/>
              <w:right w:val="single" w:sz="4" w:space="0" w:color="000000"/>
            </w:tcBorders>
            <w:vAlign w:val="center"/>
          </w:tcPr>
          <w:p w14:paraId="6DD25299" w14:textId="77777777" w:rsidR="005B756F" w:rsidRPr="006248CF" w:rsidRDefault="008C0949">
            <w:pPr>
              <w:widowControl w:val="0"/>
              <w:rPr>
                <w:rFonts w:ascii="Arial" w:hAnsi="Arial" w:cs="Arial"/>
                <w:sz w:val="20"/>
                <w:szCs w:val="20"/>
              </w:rPr>
            </w:pPr>
            <w:r w:rsidRPr="006248CF">
              <w:rPr>
                <w:rFonts w:ascii="Arial" w:hAnsi="Arial" w:cs="Arial"/>
                <w:sz w:val="20"/>
                <w:szCs w:val="20"/>
              </w:rPr>
              <w:t>Інтернет Асоціація України</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38B7B862" w14:textId="77777777" w:rsidR="005B756F" w:rsidRPr="006248CF" w:rsidRDefault="008C0949">
            <w:pPr>
              <w:widowControl w:val="0"/>
              <w:rPr>
                <w:rFonts w:ascii="Arial" w:hAnsi="Arial" w:cs="Arial"/>
                <w:sz w:val="20"/>
                <w:szCs w:val="20"/>
              </w:rPr>
            </w:pPr>
            <w:r w:rsidRPr="006248CF">
              <w:rPr>
                <w:rFonts w:ascii="Arial" w:hAnsi="Arial" w:cs="Arial"/>
                <w:sz w:val="20"/>
                <w:szCs w:val="20"/>
              </w:rPr>
              <w:t>Приватний сектор</w:t>
            </w:r>
          </w:p>
        </w:tc>
      </w:tr>
      <w:tr w:rsidR="005B756F" w:rsidRPr="006248CF" w14:paraId="42E0DA35" w14:textId="77777777" w:rsidTr="00C66EA3">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2C596E60" w14:textId="0CA437A7" w:rsidR="005B756F" w:rsidRPr="006248CF" w:rsidRDefault="004C121D">
            <w:pPr>
              <w:widowControl w:val="0"/>
              <w:ind w:right="-607"/>
              <w:rPr>
                <w:rFonts w:ascii="Arial" w:hAnsi="Arial" w:cs="Arial"/>
                <w:sz w:val="20"/>
                <w:szCs w:val="20"/>
              </w:rPr>
            </w:pPr>
            <w:r w:rsidRPr="006248CF">
              <w:rPr>
                <w:rFonts w:ascii="Arial" w:hAnsi="Arial" w:cs="Arial"/>
                <w:sz w:val="20"/>
                <w:szCs w:val="20"/>
              </w:rPr>
              <w:t>5</w:t>
            </w:r>
          </w:p>
        </w:tc>
        <w:tc>
          <w:tcPr>
            <w:tcW w:w="2404" w:type="dxa"/>
            <w:tcBorders>
              <w:top w:val="single" w:sz="4" w:space="0" w:color="000000"/>
              <w:left w:val="single" w:sz="4" w:space="0" w:color="000000"/>
              <w:bottom w:val="single" w:sz="4" w:space="0" w:color="000000"/>
              <w:right w:val="single" w:sz="4" w:space="0" w:color="000000"/>
            </w:tcBorders>
            <w:vAlign w:val="center"/>
          </w:tcPr>
          <w:p w14:paraId="7DEC2A52" w14:textId="77777777" w:rsidR="005B756F" w:rsidRPr="006248CF" w:rsidRDefault="008C0949">
            <w:pPr>
              <w:widowControl w:val="0"/>
              <w:rPr>
                <w:rFonts w:ascii="Arial" w:hAnsi="Arial" w:cs="Arial"/>
                <w:sz w:val="20"/>
                <w:szCs w:val="20"/>
              </w:rPr>
            </w:pPr>
            <w:r w:rsidRPr="006248CF">
              <w:rPr>
                <w:rFonts w:ascii="Arial" w:hAnsi="Arial" w:cs="Arial"/>
                <w:sz w:val="20"/>
                <w:szCs w:val="20"/>
              </w:rPr>
              <w:t>Пазюк Андрій</w:t>
            </w:r>
          </w:p>
        </w:tc>
        <w:tc>
          <w:tcPr>
            <w:tcW w:w="4683" w:type="dxa"/>
            <w:tcBorders>
              <w:top w:val="single" w:sz="4" w:space="0" w:color="000000"/>
              <w:left w:val="single" w:sz="4" w:space="0" w:color="000000"/>
              <w:bottom w:val="single" w:sz="4" w:space="0" w:color="000000"/>
              <w:right w:val="single" w:sz="4" w:space="0" w:color="000000"/>
            </w:tcBorders>
            <w:vAlign w:val="center"/>
          </w:tcPr>
          <w:p w14:paraId="682076A2" w14:textId="77777777" w:rsidR="005B756F" w:rsidRPr="006248CF" w:rsidRDefault="008C0949">
            <w:pPr>
              <w:widowControl w:val="0"/>
              <w:rPr>
                <w:rFonts w:ascii="Arial" w:hAnsi="Arial" w:cs="Arial"/>
                <w:sz w:val="20"/>
                <w:szCs w:val="20"/>
              </w:rPr>
            </w:pPr>
            <w:r w:rsidRPr="006248CF">
              <w:rPr>
                <w:rFonts w:ascii="Arial" w:hAnsi="Arial" w:cs="Arial"/>
                <w:sz w:val="20"/>
                <w:szCs w:val="20"/>
              </w:rPr>
              <w:t>Незалежний Експерт</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407425F4" w14:textId="77777777" w:rsidR="005B756F" w:rsidRPr="006248CF" w:rsidRDefault="008C0949">
            <w:pPr>
              <w:widowControl w:val="0"/>
              <w:rPr>
                <w:rFonts w:ascii="Arial" w:hAnsi="Arial" w:cs="Arial"/>
                <w:sz w:val="20"/>
                <w:szCs w:val="20"/>
              </w:rPr>
            </w:pPr>
            <w:r w:rsidRPr="006248CF">
              <w:rPr>
                <w:rFonts w:ascii="Arial" w:hAnsi="Arial" w:cs="Arial"/>
                <w:sz w:val="20"/>
                <w:szCs w:val="20"/>
              </w:rPr>
              <w:t>Академічна спільнота</w:t>
            </w:r>
          </w:p>
        </w:tc>
      </w:tr>
      <w:tr w:rsidR="005B756F" w:rsidRPr="006248CF" w14:paraId="02850878" w14:textId="77777777" w:rsidTr="00C66EA3">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471FF18E" w14:textId="1B99CE8C" w:rsidR="005B756F" w:rsidRPr="006248CF" w:rsidRDefault="004C121D">
            <w:pPr>
              <w:widowControl w:val="0"/>
              <w:ind w:right="-607"/>
              <w:rPr>
                <w:rFonts w:ascii="Arial" w:hAnsi="Arial" w:cs="Arial"/>
                <w:sz w:val="20"/>
                <w:szCs w:val="20"/>
              </w:rPr>
            </w:pPr>
            <w:r w:rsidRPr="006248CF">
              <w:rPr>
                <w:rFonts w:ascii="Arial" w:hAnsi="Arial" w:cs="Arial"/>
                <w:sz w:val="20"/>
                <w:szCs w:val="20"/>
              </w:rPr>
              <w:t>6</w:t>
            </w:r>
          </w:p>
        </w:tc>
        <w:tc>
          <w:tcPr>
            <w:tcW w:w="2404" w:type="dxa"/>
            <w:tcBorders>
              <w:top w:val="single" w:sz="4" w:space="0" w:color="000000"/>
              <w:left w:val="single" w:sz="4" w:space="0" w:color="000000"/>
              <w:bottom w:val="single" w:sz="4" w:space="0" w:color="000000"/>
              <w:right w:val="single" w:sz="4" w:space="0" w:color="000000"/>
            </w:tcBorders>
            <w:vAlign w:val="center"/>
          </w:tcPr>
          <w:p w14:paraId="2F82A74F" w14:textId="77777777" w:rsidR="005B756F" w:rsidRPr="006248CF" w:rsidRDefault="008C0949">
            <w:pPr>
              <w:widowControl w:val="0"/>
              <w:rPr>
                <w:rFonts w:ascii="Arial" w:hAnsi="Arial" w:cs="Arial"/>
                <w:sz w:val="20"/>
                <w:szCs w:val="20"/>
              </w:rPr>
            </w:pPr>
            <w:r w:rsidRPr="006248CF">
              <w:rPr>
                <w:rFonts w:ascii="Arial" w:hAnsi="Arial" w:cs="Arial"/>
                <w:sz w:val="20"/>
                <w:szCs w:val="20"/>
              </w:rPr>
              <w:t xml:space="preserve">Пєтухов Іван </w:t>
            </w:r>
          </w:p>
        </w:tc>
        <w:tc>
          <w:tcPr>
            <w:tcW w:w="4683" w:type="dxa"/>
            <w:tcBorders>
              <w:top w:val="single" w:sz="4" w:space="0" w:color="000000"/>
              <w:left w:val="single" w:sz="4" w:space="0" w:color="000000"/>
              <w:bottom w:val="single" w:sz="4" w:space="0" w:color="000000"/>
              <w:right w:val="single" w:sz="4" w:space="0" w:color="000000"/>
            </w:tcBorders>
            <w:vAlign w:val="center"/>
          </w:tcPr>
          <w:p w14:paraId="4259498E" w14:textId="77777777" w:rsidR="005B756F" w:rsidRPr="006248CF" w:rsidRDefault="008C0949">
            <w:pPr>
              <w:widowControl w:val="0"/>
              <w:rPr>
                <w:rFonts w:ascii="Arial" w:hAnsi="Arial" w:cs="Arial"/>
                <w:sz w:val="20"/>
                <w:szCs w:val="20"/>
              </w:rPr>
            </w:pPr>
            <w:r w:rsidRPr="006248CF">
              <w:rPr>
                <w:rFonts w:ascii="Arial" w:hAnsi="Arial" w:cs="Arial"/>
                <w:sz w:val="20"/>
                <w:szCs w:val="20"/>
              </w:rPr>
              <w:t>Комісія з питань науки та ІТ УСПП</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7667ADD7" w14:textId="77777777" w:rsidR="005B756F" w:rsidRPr="006248CF" w:rsidRDefault="008C0949">
            <w:pPr>
              <w:widowControl w:val="0"/>
              <w:rPr>
                <w:rFonts w:ascii="Arial" w:hAnsi="Arial" w:cs="Arial"/>
                <w:sz w:val="20"/>
                <w:szCs w:val="20"/>
              </w:rPr>
            </w:pPr>
            <w:r w:rsidRPr="006248CF">
              <w:rPr>
                <w:rFonts w:ascii="Arial" w:hAnsi="Arial" w:cs="Arial"/>
                <w:sz w:val="20"/>
                <w:szCs w:val="20"/>
              </w:rPr>
              <w:t>Громадянське суспільство</w:t>
            </w:r>
          </w:p>
        </w:tc>
      </w:tr>
      <w:tr w:rsidR="005B756F" w:rsidRPr="006248CF" w14:paraId="23E3FBFC" w14:textId="77777777" w:rsidTr="00C66EA3">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44A2A4B5" w14:textId="0480D669" w:rsidR="005B756F" w:rsidRPr="006248CF" w:rsidRDefault="004C121D">
            <w:pPr>
              <w:widowControl w:val="0"/>
              <w:ind w:right="-607"/>
              <w:rPr>
                <w:rFonts w:ascii="Arial" w:hAnsi="Arial" w:cs="Arial"/>
                <w:sz w:val="20"/>
                <w:szCs w:val="20"/>
              </w:rPr>
            </w:pPr>
            <w:r w:rsidRPr="006248CF">
              <w:rPr>
                <w:rFonts w:ascii="Arial" w:hAnsi="Arial" w:cs="Arial"/>
                <w:sz w:val="20"/>
                <w:szCs w:val="20"/>
              </w:rPr>
              <w:t>7</w:t>
            </w:r>
          </w:p>
        </w:tc>
        <w:tc>
          <w:tcPr>
            <w:tcW w:w="2404" w:type="dxa"/>
            <w:tcBorders>
              <w:top w:val="single" w:sz="4" w:space="0" w:color="000000"/>
              <w:left w:val="single" w:sz="4" w:space="0" w:color="000000"/>
              <w:bottom w:val="single" w:sz="4" w:space="0" w:color="000000"/>
              <w:right w:val="single" w:sz="4" w:space="0" w:color="000000"/>
            </w:tcBorders>
            <w:vAlign w:val="center"/>
          </w:tcPr>
          <w:p w14:paraId="2E9587AD" w14:textId="77777777" w:rsidR="005B756F" w:rsidRPr="006248CF" w:rsidRDefault="008C0949">
            <w:pPr>
              <w:widowControl w:val="0"/>
              <w:rPr>
                <w:rFonts w:ascii="Arial" w:hAnsi="Arial" w:cs="Arial"/>
                <w:sz w:val="20"/>
                <w:szCs w:val="20"/>
              </w:rPr>
            </w:pPr>
            <w:r w:rsidRPr="006248CF">
              <w:rPr>
                <w:rFonts w:ascii="Arial" w:hAnsi="Arial" w:cs="Arial"/>
                <w:sz w:val="20"/>
                <w:szCs w:val="20"/>
              </w:rPr>
              <w:t xml:space="preserve">Приходько Оксана </w:t>
            </w:r>
          </w:p>
        </w:tc>
        <w:tc>
          <w:tcPr>
            <w:tcW w:w="4683" w:type="dxa"/>
            <w:tcBorders>
              <w:top w:val="single" w:sz="4" w:space="0" w:color="000000"/>
              <w:left w:val="single" w:sz="4" w:space="0" w:color="000000"/>
              <w:bottom w:val="single" w:sz="4" w:space="0" w:color="000000"/>
              <w:right w:val="single" w:sz="4" w:space="0" w:color="000000"/>
            </w:tcBorders>
            <w:vAlign w:val="center"/>
          </w:tcPr>
          <w:p w14:paraId="3982D31C" w14:textId="77777777" w:rsidR="005B756F" w:rsidRPr="006248CF" w:rsidRDefault="008C0949">
            <w:pPr>
              <w:widowControl w:val="0"/>
              <w:rPr>
                <w:rFonts w:ascii="Arial" w:hAnsi="Arial" w:cs="Arial"/>
                <w:sz w:val="20"/>
                <w:szCs w:val="20"/>
              </w:rPr>
            </w:pPr>
            <w:r w:rsidRPr="006248CF">
              <w:rPr>
                <w:rFonts w:ascii="Arial" w:hAnsi="Arial" w:cs="Arial"/>
                <w:sz w:val="20"/>
                <w:szCs w:val="20"/>
              </w:rPr>
              <w:t>МГО Європейська Медіа Платформа</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6AE9BC26" w14:textId="77777777" w:rsidR="005B756F" w:rsidRPr="006248CF" w:rsidRDefault="008C0949">
            <w:pPr>
              <w:widowControl w:val="0"/>
              <w:rPr>
                <w:rFonts w:ascii="Arial" w:hAnsi="Arial" w:cs="Arial"/>
                <w:sz w:val="20"/>
                <w:szCs w:val="20"/>
              </w:rPr>
            </w:pPr>
            <w:r w:rsidRPr="006248CF">
              <w:rPr>
                <w:rFonts w:ascii="Arial" w:hAnsi="Arial" w:cs="Arial"/>
                <w:sz w:val="20"/>
                <w:szCs w:val="20"/>
              </w:rPr>
              <w:t>Громадянське суспільство</w:t>
            </w:r>
          </w:p>
        </w:tc>
      </w:tr>
      <w:tr w:rsidR="003B415E" w:rsidRPr="006248CF" w14:paraId="36D26C9D" w14:textId="77777777" w:rsidTr="00DB7625">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2448B256" w14:textId="21AD88AC" w:rsidR="003B415E" w:rsidRPr="006248CF" w:rsidRDefault="004C121D" w:rsidP="00DB7625">
            <w:pPr>
              <w:widowControl w:val="0"/>
              <w:ind w:right="-607"/>
              <w:rPr>
                <w:rFonts w:ascii="Arial" w:hAnsi="Arial" w:cs="Arial"/>
                <w:sz w:val="20"/>
                <w:szCs w:val="20"/>
              </w:rPr>
            </w:pPr>
            <w:r w:rsidRPr="006248CF">
              <w:rPr>
                <w:rFonts w:ascii="Arial" w:hAnsi="Arial" w:cs="Arial"/>
                <w:sz w:val="20"/>
                <w:szCs w:val="20"/>
              </w:rPr>
              <w:t>8</w:t>
            </w:r>
          </w:p>
        </w:tc>
        <w:tc>
          <w:tcPr>
            <w:tcW w:w="2404" w:type="dxa"/>
            <w:tcBorders>
              <w:top w:val="single" w:sz="4" w:space="0" w:color="000000"/>
              <w:left w:val="single" w:sz="4" w:space="0" w:color="000000"/>
              <w:bottom w:val="single" w:sz="4" w:space="0" w:color="000000"/>
              <w:right w:val="single" w:sz="4" w:space="0" w:color="000000"/>
            </w:tcBorders>
            <w:vAlign w:val="center"/>
          </w:tcPr>
          <w:p w14:paraId="13EE5181" w14:textId="77777777" w:rsidR="003B415E" w:rsidRPr="006248CF" w:rsidRDefault="003B415E" w:rsidP="00DB7625">
            <w:pPr>
              <w:widowControl w:val="0"/>
              <w:rPr>
                <w:rFonts w:ascii="Arial" w:hAnsi="Arial" w:cs="Arial"/>
                <w:sz w:val="20"/>
                <w:szCs w:val="20"/>
              </w:rPr>
            </w:pPr>
            <w:r w:rsidRPr="006248CF">
              <w:rPr>
                <w:rFonts w:ascii="Arial" w:hAnsi="Arial" w:cs="Arial"/>
                <w:sz w:val="20"/>
                <w:szCs w:val="20"/>
              </w:rPr>
              <w:t>Семеняка Олексій</w:t>
            </w:r>
          </w:p>
        </w:tc>
        <w:tc>
          <w:tcPr>
            <w:tcW w:w="4683" w:type="dxa"/>
            <w:tcBorders>
              <w:top w:val="single" w:sz="4" w:space="0" w:color="000000"/>
              <w:left w:val="single" w:sz="4" w:space="0" w:color="000000"/>
              <w:bottom w:val="single" w:sz="4" w:space="0" w:color="000000"/>
              <w:right w:val="single" w:sz="4" w:space="0" w:color="000000"/>
            </w:tcBorders>
            <w:vAlign w:val="center"/>
          </w:tcPr>
          <w:p w14:paraId="38B9878C" w14:textId="77777777" w:rsidR="003B415E" w:rsidRPr="006248CF" w:rsidRDefault="003B415E" w:rsidP="00DB7625">
            <w:pPr>
              <w:widowControl w:val="0"/>
              <w:rPr>
                <w:rFonts w:ascii="Arial" w:hAnsi="Arial" w:cs="Arial"/>
                <w:sz w:val="20"/>
                <w:szCs w:val="20"/>
              </w:rPr>
            </w:pPr>
            <w:r w:rsidRPr="006248CF">
              <w:rPr>
                <w:rFonts w:ascii="Arial" w:hAnsi="Arial" w:cs="Arial"/>
                <w:sz w:val="20"/>
                <w:szCs w:val="20"/>
              </w:rPr>
              <w:t>RIPE NCC</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4091DCDA" w14:textId="77777777" w:rsidR="003B415E" w:rsidRPr="006248CF" w:rsidRDefault="003B415E" w:rsidP="00DB7625">
            <w:pPr>
              <w:widowControl w:val="0"/>
              <w:rPr>
                <w:rFonts w:ascii="Arial" w:hAnsi="Arial" w:cs="Arial"/>
                <w:sz w:val="20"/>
                <w:szCs w:val="20"/>
              </w:rPr>
            </w:pPr>
            <w:r w:rsidRPr="006248CF">
              <w:rPr>
                <w:rFonts w:ascii="Arial" w:hAnsi="Arial" w:cs="Arial"/>
                <w:sz w:val="20"/>
                <w:szCs w:val="20"/>
              </w:rPr>
              <w:t>I*-організації</w:t>
            </w:r>
          </w:p>
        </w:tc>
      </w:tr>
      <w:tr w:rsidR="004E08BC" w:rsidRPr="006248CF" w14:paraId="047BCBA1" w14:textId="77777777" w:rsidTr="00960BFE">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49C5BDB0" w14:textId="1960FC30" w:rsidR="004E08BC" w:rsidRPr="006248CF" w:rsidRDefault="004C121D" w:rsidP="004E08BC">
            <w:pPr>
              <w:widowControl w:val="0"/>
              <w:ind w:right="-607"/>
              <w:rPr>
                <w:rFonts w:ascii="Arial" w:hAnsi="Arial" w:cs="Arial"/>
                <w:sz w:val="20"/>
                <w:szCs w:val="20"/>
              </w:rPr>
            </w:pPr>
            <w:r w:rsidRPr="006248CF">
              <w:rPr>
                <w:rFonts w:ascii="Arial" w:hAnsi="Arial" w:cs="Arial"/>
                <w:sz w:val="20"/>
                <w:szCs w:val="20"/>
              </w:rPr>
              <w:t>9</w:t>
            </w:r>
          </w:p>
        </w:tc>
        <w:tc>
          <w:tcPr>
            <w:tcW w:w="2404" w:type="dxa"/>
            <w:tcBorders>
              <w:top w:val="single" w:sz="4" w:space="0" w:color="000000"/>
              <w:left w:val="single" w:sz="4" w:space="0" w:color="000000"/>
              <w:bottom w:val="single" w:sz="4" w:space="0" w:color="000000"/>
              <w:right w:val="single" w:sz="4" w:space="0" w:color="000000"/>
            </w:tcBorders>
          </w:tcPr>
          <w:p w14:paraId="420AE686" w14:textId="19F8973C" w:rsidR="004E08BC" w:rsidRPr="006248CF" w:rsidRDefault="004E08BC" w:rsidP="004E08BC">
            <w:pPr>
              <w:rPr>
                <w:rFonts w:ascii="Arial" w:hAnsi="Arial" w:cs="Arial"/>
                <w:sz w:val="20"/>
                <w:szCs w:val="20"/>
              </w:rPr>
            </w:pPr>
            <w:r w:rsidRPr="006248CF">
              <w:rPr>
                <w:rFonts w:ascii="Arial" w:hAnsi="Arial" w:cs="Arial"/>
                <w:sz w:val="20"/>
                <w:szCs w:val="20"/>
              </w:rPr>
              <w:t>Сиротенко Сергій</w:t>
            </w:r>
          </w:p>
        </w:tc>
        <w:tc>
          <w:tcPr>
            <w:tcW w:w="4683" w:type="dxa"/>
            <w:tcBorders>
              <w:top w:val="single" w:sz="4" w:space="0" w:color="000000"/>
              <w:left w:val="single" w:sz="4" w:space="0" w:color="000000"/>
              <w:bottom w:val="single" w:sz="4" w:space="0" w:color="000000"/>
              <w:right w:val="single" w:sz="4" w:space="0" w:color="000000"/>
            </w:tcBorders>
          </w:tcPr>
          <w:p w14:paraId="373A7780" w14:textId="30B1F676" w:rsidR="004E08BC" w:rsidRPr="006248CF" w:rsidRDefault="004E08BC" w:rsidP="004E08BC">
            <w:pPr>
              <w:widowControl w:val="0"/>
              <w:rPr>
                <w:rFonts w:ascii="Arial" w:hAnsi="Arial" w:cs="Arial"/>
                <w:sz w:val="20"/>
                <w:szCs w:val="20"/>
              </w:rPr>
            </w:pPr>
            <w:r w:rsidRPr="006248CF">
              <w:rPr>
                <w:rFonts w:ascii="Arial" w:hAnsi="Arial" w:cs="Arial"/>
                <w:sz w:val="20"/>
                <w:szCs w:val="20"/>
              </w:rPr>
              <w:t>Секретаріат Уповноваженого із захисту державної мови</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590734A7" w14:textId="775C4165" w:rsidR="004E08BC" w:rsidRPr="006248CF" w:rsidRDefault="004C121D" w:rsidP="004E08BC">
            <w:pPr>
              <w:widowControl w:val="0"/>
              <w:rPr>
                <w:rFonts w:ascii="Arial" w:hAnsi="Arial" w:cs="Arial"/>
                <w:sz w:val="20"/>
                <w:szCs w:val="20"/>
              </w:rPr>
            </w:pPr>
            <w:r w:rsidRPr="006248CF">
              <w:rPr>
                <w:rFonts w:ascii="Arial" w:hAnsi="Arial" w:cs="Arial"/>
                <w:sz w:val="20"/>
                <w:szCs w:val="20"/>
              </w:rPr>
              <w:t>Урядові організації</w:t>
            </w:r>
          </w:p>
        </w:tc>
      </w:tr>
      <w:tr w:rsidR="004E08BC" w:rsidRPr="006248CF" w14:paraId="67175A29" w14:textId="77777777" w:rsidTr="00C66EA3">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7C46C7E3" w14:textId="72875AC0" w:rsidR="004E08BC" w:rsidRPr="006248CF" w:rsidRDefault="004E08BC" w:rsidP="004E08BC">
            <w:pPr>
              <w:widowControl w:val="0"/>
              <w:ind w:right="-607"/>
              <w:rPr>
                <w:rFonts w:ascii="Arial" w:hAnsi="Arial" w:cs="Arial"/>
                <w:sz w:val="20"/>
                <w:szCs w:val="20"/>
              </w:rPr>
            </w:pPr>
            <w:r w:rsidRPr="006248CF">
              <w:rPr>
                <w:rFonts w:ascii="Arial" w:hAnsi="Arial" w:cs="Arial"/>
                <w:sz w:val="20"/>
                <w:szCs w:val="20"/>
              </w:rPr>
              <w:t>1</w:t>
            </w:r>
            <w:r w:rsidR="004C121D" w:rsidRPr="006248CF">
              <w:rPr>
                <w:rFonts w:ascii="Arial" w:hAnsi="Arial" w:cs="Arial"/>
                <w:sz w:val="20"/>
                <w:szCs w:val="20"/>
              </w:rPr>
              <w:t>0</w:t>
            </w:r>
          </w:p>
        </w:tc>
        <w:tc>
          <w:tcPr>
            <w:tcW w:w="2404" w:type="dxa"/>
            <w:tcBorders>
              <w:top w:val="single" w:sz="4" w:space="0" w:color="000000"/>
              <w:left w:val="single" w:sz="4" w:space="0" w:color="000000"/>
              <w:bottom w:val="single" w:sz="4" w:space="0" w:color="000000"/>
              <w:right w:val="single" w:sz="4" w:space="0" w:color="000000"/>
            </w:tcBorders>
            <w:vAlign w:val="center"/>
          </w:tcPr>
          <w:p w14:paraId="426F4B65" w14:textId="77777777" w:rsidR="004E08BC" w:rsidRPr="006248CF" w:rsidRDefault="004E08BC" w:rsidP="004E08BC">
            <w:pPr>
              <w:widowControl w:val="0"/>
              <w:rPr>
                <w:rFonts w:ascii="Arial" w:hAnsi="Arial" w:cs="Arial"/>
                <w:sz w:val="20"/>
                <w:szCs w:val="20"/>
              </w:rPr>
            </w:pPr>
            <w:r w:rsidRPr="006248CF">
              <w:rPr>
                <w:rFonts w:ascii="Arial" w:hAnsi="Arial" w:cs="Arial"/>
                <w:sz w:val="20"/>
                <w:szCs w:val="20"/>
              </w:rPr>
              <w:t>Ткаченко Світлана</w:t>
            </w:r>
          </w:p>
        </w:tc>
        <w:tc>
          <w:tcPr>
            <w:tcW w:w="4683" w:type="dxa"/>
            <w:tcBorders>
              <w:top w:val="single" w:sz="4" w:space="0" w:color="000000"/>
              <w:left w:val="single" w:sz="4" w:space="0" w:color="000000"/>
              <w:bottom w:val="single" w:sz="4" w:space="0" w:color="000000"/>
              <w:right w:val="single" w:sz="4" w:space="0" w:color="000000"/>
            </w:tcBorders>
            <w:vAlign w:val="center"/>
          </w:tcPr>
          <w:p w14:paraId="42AC4C51" w14:textId="77777777" w:rsidR="004E08BC" w:rsidRPr="006248CF" w:rsidRDefault="004E08BC" w:rsidP="004E08BC">
            <w:pPr>
              <w:widowControl w:val="0"/>
              <w:rPr>
                <w:rFonts w:ascii="Arial" w:hAnsi="Arial" w:cs="Arial"/>
                <w:sz w:val="20"/>
                <w:szCs w:val="20"/>
              </w:rPr>
            </w:pPr>
            <w:r w:rsidRPr="006248CF">
              <w:rPr>
                <w:rFonts w:ascii="Arial" w:hAnsi="Arial" w:cs="Arial"/>
                <w:sz w:val="20"/>
                <w:szCs w:val="20"/>
              </w:rPr>
              <w:t>ТОВ «Хостмайстер»</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66F8851B" w14:textId="77777777" w:rsidR="004E08BC" w:rsidRPr="006248CF" w:rsidRDefault="004E08BC" w:rsidP="004E08BC">
            <w:pPr>
              <w:widowControl w:val="0"/>
              <w:rPr>
                <w:rFonts w:ascii="Arial" w:hAnsi="Arial" w:cs="Arial"/>
                <w:sz w:val="20"/>
                <w:szCs w:val="20"/>
              </w:rPr>
            </w:pPr>
            <w:r w:rsidRPr="006248CF">
              <w:rPr>
                <w:rFonts w:ascii="Arial" w:hAnsi="Arial" w:cs="Arial"/>
                <w:sz w:val="20"/>
                <w:szCs w:val="20"/>
              </w:rPr>
              <w:t>Приватний сектор</w:t>
            </w:r>
          </w:p>
        </w:tc>
      </w:tr>
      <w:tr w:rsidR="00620DC8" w:rsidRPr="006248CF" w14:paraId="6E8FB120" w14:textId="77777777" w:rsidTr="00BD5C5B">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78ED0F33" w14:textId="73BD757E" w:rsidR="00620DC8" w:rsidRPr="006248CF" w:rsidRDefault="00620DC8" w:rsidP="00620DC8">
            <w:pPr>
              <w:widowControl w:val="0"/>
              <w:ind w:right="-607"/>
              <w:rPr>
                <w:rFonts w:ascii="Arial" w:hAnsi="Arial" w:cs="Arial"/>
                <w:sz w:val="20"/>
                <w:szCs w:val="20"/>
              </w:rPr>
            </w:pPr>
            <w:r w:rsidRPr="006248CF">
              <w:rPr>
                <w:rFonts w:ascii="Arial" w:hAnsi="Arial" w:cs="Arial"/>
                <w:sz w:val="20"/>
                <w:szCs w:val="20"/>
              </w:rPr>
              <w:t>11</w:t>
            </w:r>
          </w:p>
        </w:tc>
        <w:tc>
          <w:tcPr>
            <w:tcW w:w="2404" w:type="dxa"/>
            <w:tcBorders>
              <w:top w:val="single" w:sz="4" w:space="0" w:color="000000"/>
              <w:left w:val="single" w:sz="4" w:space="0" w:color="000000"/>
              <w:bottom w:val="single" w:sz="4" w:space="0" w:color="000000"/>
              <w:right w:val="single" w:sz="4" w:space="0" w:color="000000"/>
            </w:tcBorders>
            <w:vAlign w:val="center"/>
          </w:tcPr>
          <w:p w14:paraId="396D145C" w14:textId="125951C2" w:rsidR="00620DC8" w:rsidRPr="006248CF" w:rsidRDefault="00620DC8" w:rsidP="00620DC8">
            <w:pPr>
              <w:widowControl w:val="0"/>
              <w:rPr>
                <w:rFonts w:ascii="Arial" w:hAnsi="Arial" w:cs="Arial"/>
                <w:sz w:val="20"/>
                <w:szCs w:val="20"/>
              </w:rPr>
            </w:pPr>
            <w:r w:rsidRPr="006248CF">
              <w:rPr>
                <w:rFonts w:ascii="Arial" w:hAnsi="Arial" w:cs="Arial"/>
                <w:sz w:val="20"/>
                <w:szCs w:val="20"/>
              </w:rPr>
              <w:t xml:space="preserve">Трощенко Вікторія </w:t>
            </w:r>
          </w:p>
        </w:tc>
        <w:tc>
          <w:tcPr>
            <w:tcW w:w="4683" w:type="dxa"/>
            <w:tcBorders>
              <w:top w:val="single" w:sz="4" w:space="0" w:color="000000"/>
              <w:left w:val="single" w:sz="4" w:space="0" w:color="000000"/>
              <w:bottom w:val="single" w:sz="4" w:space="0" w:color="000000"/>
              <w:right w:val="single" w:sz="4" w:space="0" w:color="000000"/>
            </w:tcBorders>
          </w:tcPr>
          <w:p w14:paraId="28B2D86D" w14:textId="67D7878A" w:rsidR="00620DC8" w:rsidRPr="006248CF" w:rsidRDefault="00620DC8" w:rsidP="00620DC8">
            <w:pPr>
              <w:widowControl w:val="0"/>
              <w:rPr>
                <w:rFonts w:ascii="Arial" w:hAnsi="Arial" w:cs="Arial"/>
                <w:sz w:val="20"/>
                <w:szCs w:val="20"/>
              </w:rPr>
            </w:pPr>
            <w:r w:rsidRPr="006248CF">
              <w:rPr>
                <w:rFonts w:ascii="Arial" w:hAnsi="Arial" w:cs="Arial"/>
                <w:sz w:val="20"/>
                <w:szCs w:val="20"/>
              </w:rPr>
              <w:t>НКЕК</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7025A09E" w14:textId="33C3E8DF" w:rsidR="00620DC8" w:rsidRPr="006248CF" w:rsidRDefault="00620DC8" w:rsidP="00620DC8">
            <w:pPr>
              <w:widowControl w:val="0"/>
              <w:rPr>
                <w:rFonts w:ascii="Arial" w:hAnsi="Arial" w:cs="Arial"/>
                <w:sz w:val="20"/>
                <w:szCs w:val="20"/>
              </w:rPr>
            </w:pPr>
            <w:r w:rsidRPr="006248CF">
              <w:rPr>
                <w:rFonts w:ascii="Arial" w:hAnsi="Arial" w:cs="Arial"/>
                <w:sz w:val="20"/>
                <w:szCs w:val="20"/>
              </w:rPr>
              <w:t>Урядові організації</w:t>
            </w:r>
          </w:p>
        </w:tc>
      </w:tr>
      <w:tr w:rsidR="00620DC8" w:rsidRPr="006248CF" w14:paraId="563E6D2B" w14:textId="77777777" w:rsidTr="00C66EA3">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4124BBCE" w14:textId="39189BF8" w:rsidR="00620DC8" w:rsidRPr="006248CF" w:rsidRDefault="00620DC8" w:rsidP="00620DC8">
            <w:pPr>
              <w:widowControl w:val="0"/>
              <w:ind w:right="-607"/>
              <w:rPr>
                <w:rFonts w:ascii="Arial" w:hAnsi="Arial" w:cs="Arial"/>
                <w:sz w:val="20"/>
                <w:szCs w:val="20"/>
              </w:rPr>
            </w:pPr>
            <w:r w:rsidRPr="006248CF">
              <w:rPr>
                <w:rFonts w:ascii="Arial" w:hAnsi="Arial" w:cs="Arial"/>
                <w:sz w:val="20"/>
                <w:szCs w:val="20"/>
              </w:rPr>
              <w:t>12</w:t>
            </w:r>
          </w:p>
        </w:tc>
        <w:tc>
          <w:tcPr>
            <w:tcW w:w="2404" w:type="dxa"/>
            <w:tcBorders>
              <w:top w:val="single" w:sz="4" w:space="0" w:color="000000"/>
              <w:left w:val="single" w:sz="4" w:space="0" w:color="000000"/>
              <w:bottom w:val="single" w:sz="4" w:space="0" w:color="000000"/>
              <w:right w:val="single" w:sz="4" w:space="0" w:color="000000"/>
            </w:tcBorders>
            <w:vAlign w:val="center"/>
          </w:tcPr>
          <w:p w14:paraId="3945971E" w14:textId="77777777" w:rsidR="00620DC8" w:rsidRPr="006248CF" w:rsidRDefault="00620DC8" w:rsidP="00620DC8">
            <w:pPr>
              <w:widowControl w:val="0"/>
              <w:rPr>
                <w:rFonts w:ascii="Arial" w:hAnsi="Arial" w:cs="Arial"/>
                <w:sz w:val="20"/>
                <w:szCs w:val="20"/>
              </w:rPr>
            </w:pPr>
            <w:r w:rsidRPr="006248CF">
              <w:rPr>
                <w:rFonts w:ascii="Arial" w:hAnsi="Arial" w:cs="Arial"/>
                <w:sz w:val="20"/>
                <w:szCs w:val="20"/>
              </w:rPr>
              <w:t>Черняк Ігор</w:t>
            </w:r>
          </w:p>
        </w:tc>
        <w:tc>
          <w:tcPr>
            <w:tcW w:w="4683" w:type="dxa"/>
            <w:tcBorders>
              <w:top w:val="single" w:sz="4" w:space="0" w:color="000000"/>
              <w:left w:val="single" w:sz="4" w:space="0" w:color="000000"/>
              <w:bottom w:val="single" w:sz="4" w:space="0" w:color="000000"/>
              <w:right w:val="single" w:sz="4" w:space="0" w:color="000000"/>
            </w:tcBorders>
            <w:vAlign w:val="center"/>
          </w:tcPr>
          <w:p w14:paraId="3DC3261A" w14:textId="77777777" w:rsidR="00620DC8" w:rsidRPr="006248CF" w:rsidRDefault="00620DC8" w:rsidP="00620DC8">
            <w:pPr>
              <w:widowControl w:val="0"/>
              <w:rPr>
                <w:rFonts w:ascii="Arial" w:hAnsi="Arial" w:cs="Arial"/>
                <w:color w:val="000000"/>
                <w:sz w:val="20"/>
                <w:szCs w:val="20"/>
              </w:rPr>
            </w:pPr>
            <w:r w:rsidRPr="006248CF">
              <w:rPr>
                <w:rFonts w:ascii="Arial" w:hAnsi="Arial" w:cs="Arial"/>
                <w:color w:val="000000"/>
                <w:sz w:val="20"/>
                <w:szCs w:val="20"/>
              </w:rPr>
              <w:t>Служба безпеки України</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029982E0" w14:textId="77777777" w:rsidR="00620DC8" w:rsidRPr="006248CF" w:rsidRDefault="00620DC8" w:rsidP="00620DC8">
            <w:pPr>
              <w:widowControl w:val="0"/>
              <w:rPr>
                <w:rFonts w:ascii="Arial" w:hAnsi="Arial" w:cs="Arial"/>
                <w:sz w:val="20"/>
                <w:szCs w:val="20"/>
              </w:rPr>
            </w:pPr>
            <w:r w:rsidRPr="006248CF">
              <w:rPr>
                <w:rFonts w:ascii="Arial" w:hAnsi="Arial" w:cs="Arial"/>
                <w:sz w:val="20"/>
                <w:szCs w:val="20"/>
              </w:rPr>
              <w:t>Урядові організації</w:t>
            </w:r>
          </w:p>
        </w:tc>
      </w:tr>
      <w:tr w:rsidR="00620DC8" w:rsidRPr="006248CF" w14:paraId="62CCDD06" w14:textId="77777777" w:rsidTr="00C66EA3">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33EEE164" w14:textId="449EC040" w:rsidR="00620DC8" w:rsidRPr="006248CF" w:rsidRDefault="00620DC8" w:rsidP="00620DC8">
            <w:pPr>
              <w:widowControl w:val="0"/>
              <w:ind w:right="-607"/>
              <w:rPr>
                <w:rFonts w:ascii="Arial" w:hAnsi="Arial" w:cs="Arial"/>
                <w:sz w:val="20"/>
                <w:szCs w:val="20"/>
              </w:rPr>
            </w:pPr>
            <w:r w:rsidRPr="006248CF">
              <w:rPr>
                <w:rFonts w:ascii="Arial" w:hAnsi="Arial" w:cs="Arial"/>
                <w:sz w:val="20"/>
                <w:szCs w:val="20"/>
              </w:rPr>
              <w:t>13</w:t>
            </w:r>
          </w:p>
        </w:tc>
        <w:tc>
          <w:tcPr>
            <w:tcW w:w="2404" w:type="dxa"/>
            <w:tcBorders>
              <w:top w:val="single" w:sz="4" w:space="0" w:color="000000"/>
              <w:left w:val="single" w:sz="4" w:space="0" w:color="000000"/>
              <w:bottom w:val="single" w:sz="4" w:space="0" w:color="000000"/>
              <w:right w:val="single" w:sz="4" w:space="0" w:color="000000"/>
            </w:tcBorders>
            <w:vAlign w:val="center"/>
          </w:tcPr>
          <w:p w14:paraId="6E4990D8" w14:textId="77777777" w:rsidR="00620DC8" w:rsidRPr="006248CF" w:rsidRDefault="00620DC8" w:rsidP="00620DC8">
            <w:pPr>
              <w:widowControl w:val="0"/>
              <w:rPr>
                <w:rFonts w:ascii="Arial" w:hAnsi="Arial" w:cs="Arial"/>
                <w:sz w:val="20"/>
                <w:szCs w:val="20"/>
              </w:rPr>
            </w:pPr>
            <w:r w:rsidRPr="006248CF">
              <w:rPr>
                <w:rFonts w:ascii="Arial" w:hAnsi="Arial" w:cs="Arial"/>
                <w:sz w:val="20"/>
                <w:szCs w:val="20"/>
              </w:rPr>
              <w:t>Штепа Сергій</w:t>
            </w:r>
          </w:p>
        </w:tc>
        <w:tc>
          <w:tcPr>
            <w:tcW w:w="4683" w:type="dxa"/>
            <w:tcBorders>
              <w:top w:val="single" w:sz="4" w:space="0" w:color="000000"/>
              <w:left w:val="single" w:sz="4" w:space="0" w:color="000000"/>
              <w:bottom w:val="single" w:sz="4" w:space="0" w:color="000000"/>
              <w:right w:val="single" w:sz="4" w:space="0" w:color="000000"/>
            </w:tcBorders>
          </w:tcPr>
          <w:p w14:paraId="17468E4E" w14:textId="77777777" w:rsidR="00620DC8" w:rsidRPr="006248CF" w:rsidRDefault="00620DC8" w:rsidP="00620DC8">
            <w:pPr>
              <w:widowControl w:val="0"/>
              <w:rPr>
                <w:rFonts w:ascii="Arial" w:hAnsi="Arial" w:cs="Arial"/>
                <w:sz w:val="20"/>
                <w:szCs w:val="20"/>
              </w:rPr>
            </w:pPr>
            <w:r w:rsidRPr="006248CF">
              <w:rPr>
                <w:rFonts w:ascii="Arial" w:hAnsi="Arial" w:cs="Arial"/>
                <w:color w:val="000000"/>
                <w:sz w:val="20"/>
                <w:szCs w:val="20"/>
              </w:rPr>
              <w:t xml:space="preserve">Народний депутат України, </w:t>
            </w:r>
            <w:r w:rsidRPr="006248CF">
              <w:rPr>
                <w:rFonts w:ascii="Arial" w:hAnsi="Arial" w:cs="Arial"/>
                <w:sz w:val="20"/>
                <w:szCs w:val="20"/>
              </w:rPr>
              <w:t xml:space="preserve">Комітет ВРУ з питань цифрової трансформації </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08CE061B" w14:textId="77777777" w:rsidR="00620DC8" w:rsidRPr="006248CF" w:rsidRDefault="00620DC8" w:rsidP="00620DC8">
            <w:pPr>
              <w:widowControl w:val="0"/>
              <w:rPr>
                <w:rFonts w:ascii="Arial" w:hAnsi="Arial" w:cs="Arial"/>
                <w:sz w:val="20"/>
                <w:szCs w:val="20"/>
              </w:rPr>
            </w:pPr>
            <w:r w:rsidRPr="006248CF">
              <w:rPr>
                <w:rFonts w:ascii="Arial" w:hAnsi="Arial" w:cs="Arial"/>
                <w:sz w:val="20"/>
                <w:szCs w:val="20"/>
              </w:rPr>
              <w:t>Урядові організації</w:t>
            </w:r>
          </w:p>
        </w:tc>
      </w:tr>
    </w:tbl>
    <w:p w14:paraId="30B0FDEB" w14:textId="77777777" w:rsidR="005B756F" w:rsidRPr="006248CF" w:rsidRDefault="005B756F">
      <w:pPr>
        <w:spacing w:after="60"/>
        <w:rPr>
          <w:rFonts w:asciiTheme="minorHAnsi" w:hAnsiTheme="minorHAnsi" w:cstheme="minorHAnsi"/>
          <w:b/>
          <w:color w:val="000000"/>
          <w:sz w:val="13"/>
          <w:szCs w:val="13"/>
        </w:rPr>
      </w:pPr>
    </w:p>
    <w:p w14:paraId="1109EA07" w14:textId="51EE261E" w:rsidR="005B756F" w:rsidRPr="006248CF" w:rsidRDefault="008D1438">
      <w:pPr>
        <w:jc w:val="center"/>
        <w:rPr>
          <w:rFonts w:asciiTheme="minorHAnsi" w:hAnsiTheme="minorHAnsi" w:cstheme="minorHAnsi"/>
        </w:rPr>
      </w:pPr>
      <w:r w:rsidRPr="006248CF">
        <w:rPr>
          <w:rFonts w:asciiTheme="minorHAnsi" w:hAnsiTheme="minorHAnsi" w:cstheme="minorHAnsi"/>
          <w:noProof/>
        </w:rPr>
        <w:drawing>
          <wp:inline distT="0" distB="0" distL="0" distR="0" wp14:anchorId="38392671" wp14:editId="37D2FF4B">
            <wp:extent cx="4402666" cy="2776983"/>
            <wp:effectExtent l="0" t="0" r="4445" b="4445"/>
            <wp:docPr id="2048920728" name="Рисунок 1" descr="Изображение выглядит как текст, снимок экрана, диаграмма, Шриф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920728" name="Рисунок 1" descr="Изображение выглядит как текст, снимок экрана, диаграмма, Шрифт&#10;&#10;Автоматически созданное описание"/>
                    <pic:cNvPicPr/>
                  </pic:nvPicPr>
                  <pic:blipFill>
                    <a:blip r:embed="rId8"/>
                    <a:stretch>
                      <a:fillRect/>
                    </a:stretch>
                  </pic:blipFill>
                  <pic:spPr>
                    <a:xfrm>
                      <a:off x="0" y="0"/>
                      <a:ext cx="4416606" cy="2785775"/>
                    </a:xfrm>
                    <a:prstGeom prst="rect">
                      <a:avLst/>
                    </a:prstGeom>
                  </pic:spPr>
                </pic:pic>
              </a:graphicData>
            </a:graphic>
          </wp:inline>
        </w:drawing>
      </w:r>
      <w:r w:rsidR="008C0949" w:rsidRPr="006248CF">
        <w:rPr>
          <w:rFonts w:asciiTheme="minorHAnsi" w:hAnsiTheme="minorHAnsi" w:cstheme="minorHAnsi"/>
        </w:rPr>
        <w:t xml:space="preserve"> </w:t>
      </w:r>
    </w:p>
    <w:p w14:paraId="4463D739" w14:textId="77BD0375" w:rsidR="005B756F" w:rsidRPr="006248CF" w:rsidRDefault="008C0949">
      <w:pPr>
        <w:jc w:val="center"/>
        <w:rPr>
          <w:rFonts w:asciiTheme="minorHAnsi" w:hAnsiTheme="minorHAnsi" w:cstheme="minorHAnsi"/>
          <w:b/>
        </w:rPr>
      </w:pPr>
      <w:r w:rsidRPr="006248CF">
        <w:rPr>
          <w:rFonts w:asciiTheme="minorHAnsi" w:hAnsiTheme="minorHAnsi" w:cstheme="minorHAnsi"/>
          <w:b/>
        </w:rPr>
        <w:t>Участь в Оргкомітеті IGF-UA-202</w:t>
      </w:r>
      <w:r w:rsidR="000C7B17" w:rsidRPr="006248CF">
        <w:rPr>
          <w:rFonts w:asciiTheme="minorHAnsi" w:hAnsiTheme="minorHAnsi" w:cstheme="minorHAnsi"/>
          <w:b/>
        </w:rPr>
        <w:t>4</w:t>
      </w:r>
      <w:r w:rsidRPr="006248CF">
        <w:rPr>
          <w:rFonts w:asciiTheme="minorHAnsi" w:hAnsiTheme="minorHAnsi" w:cstheme="minorHAnsi"/>
          <w:b/>
        </w:rPr>
        <w:t xml:space="preserve"> представників різних зацікавлених груп</w:t>
      </w:r>
    </w:p>
    <w:p w14:paraId="454486E4" w14:textId="77777777" w:rsidR="005B756F" w:rsidRPr="006248CF" w:rsidRDefault="005B756F">
      <w:pPr>
        <w:rPr>
          <w:rFonts w:asciiTheme="minorHAnsi" w:hAnsiTheme="minorHAnsi" w:cstheme="minorHAnsi"/>
        </w:rPr>
      </w:pPr>
    </w:p>
    <w:p w14:paraId="70F7A2DB" w14:textId="1D6A0B14" w:rsidR="005B756F" w:rsidRPr="006248CF" w:rsidRDefault="008C0949">
      <w:pPr>
        <w:spacing w:after="120"/>
        <w:rPr>
          <w:rFonts w:asciiTheme="minorHAnsi" w:hAnsiTheme="minorHAnsi" w:cstheme="minorHAnsi"/>
          <w:color w:val="000000" w:themeColor="text1"/>
          <w:spacing w:val="-4"/>
        </w:rPr>
      </w:pPr>
      <w:r w:rsidRPr="006248CF">
        <w:rPr>
          <w:rFonts w:asciiTheme="minorHAnsi" w:hAnsiTheme="minorHAnsi" w:cstheme="minorHAnsi"/>
          <w:spacing w:val="-4"/>
        </w:rPr>
        <w:t>Організаційний комітет IGF-UA виконував роботу впродовж всього періоду між 1</w:t>
      </w:r>
      <w:r w:rsidR="00B64C80" w:rsidRPr="006248CF">
        <w:rPr>
          <w:rFonts w:asciiTheme="minorHAnsi" w:hAnsiTheme="minorHAnsi" w:cstheme="minorHAnsi"/>
          <w:spacing w:val="-4"/>
        </w:rPr>
        <w:t>4</w:t>
      </w:r>
      <w:r w:rsidRPr="006248CF">
        <w:rPr>
          <w:rFonts w:asciiTheme="minorHAnsi" w:hAnsiTheme="minorHAnsi" w:cstheme="minorHAnsi"/>
          <w:spacing w:val="-4"/>
        </w:rPr>
        <w:t>-м та 1</w:t>
      </w:r>
      <w:r w:rsidR="00B64C80" w:rsidRPr="006248CF">
        <w:rPr>
          <w:rFonts w:asciiTheme="minorHAnsi" w:hAnsiTheme="minorHAnsi" w:cstheme="minorHAnsi"/>
          <w:spacing w:val="-4"/>
        </w:rPr>
        <w:t>5</w:t>
      </w:r>
      <w:r w:rsidRPr="006248CF">
        <w:rPr>
          <w:rFonts w:asciiTheme="minorHAnsi" w:hAnsiTheme="minorHAnsi" w:cstheme="minorHAnsi"/>
          <w:spacing w:val="-4"/>
        </w:rPr>
        <w:t xml:space="preserve">-м IGF-UA. За цей період відбулось </w:t>
      </w:r>
      <w:r w:rsidR="00ED3E4A" w:rsidRPr="006248CF">
        <w:rPr>
          <w:rFonts w:asciiTheme="minorHAnsi" w:hAnsiTheme="minorHAnsi" w:cstheme="minorHAnsi"/>
          <w:spacing w:val="-4"/>
        </w:rPr>
        <w:t>п’ять</w:t>
      </w:r>
      <w:r w:rsidRPr="006248CF">
        <w:rPr>
          <w:rFonts w:asciiTheme="minorHAnsi" w:hAnsiTheme="minorHAnsi" w:cstheme="minorHAnsi"/>
          <w:spacing w:val="-4"/>
        </w:rPr>
        <w:t xml:space="preserve"> засідань Організаційного комітету – </w:t>
      </w:r>
      <w:r w:rsidR="00E1429E" w:rsidRPr="006248CF">
        <w:rPr>
          <w:rFonts w:asciiTheme="minorHAnsi" w:hAnsiTheme="minorHAnsi" w:cstheme="minorHAnsi"/>
          <w:spacing w:val="-4"/>
        </w:rPr>
        <w:t xml:space="preserve">05.07.2024, </w:t>
      </w:r>
      <w:r w:rsidR="000F33E6" w:rsidRPr="006248CF">
        <w:rPr>
          <w:rFonts w:asciiTheme="minorHAnsi" w:hAnsiTheme="minorHAnsi" w:cstheme="minorHAnsi"/>
          <w:spacing w:val="-4"/>
        </w:rPr>
        <w:t>25</w:t>
      </w:r>
      <w:r w:rsidRPr="006248CF">
        <w:rPr>
          <w:rFonts w:asciiTheme="minorHAnsi" w:hAnsiTheme="minorHAnsi" w:cstheme="minorHAnsi"/>
          <w:spacing w:val="-4"/>
        </w:rPr>
        <w:t>.0</w:t>
      </w:r>
      <w:r w:rsidR="000F33E6" w:rsidRPr="006248CF">
        <w:rPr>
          <w:rFonts w:asciiTheme="minorHAnsi" w:hAnsiTheme="minorHAnsi" w:cstheme="minorHAnsi"/>
          <w:spacing w:val="-4"/>
        </w:rPr>
        <w:t>7</w:t>
      </w:r>
      <w:r w:rsidRPr="006248CF">
        <w:rPr>
          <w:rFonts w:asciiTheme="minorHAnsi" w:hAnsiTheme="minorHAnsi" w:cstheme="minorHAnsi"/>
          <w:spacing w:val="-4"/>
        </w:rPr>
        <w:t>.202</w:t>
      </w:r>
      <w:r w:rsidR="00E1429E" w:rsidRPr="006248CF">
        <w:rPr>
          <w:rFonts w:asciiTheme="minorHAnsi" w:hAnsiTheme="minorHAnsi" w:cstheme="minorHAnsi"/>
          <w:spacing w:val="-4"/>
        </w:rPr>
        <w:t>4</w:t>
      </w:r>
      <w:r w:rsidRPr="006248CF">
        <w:rPr>
          <w:rFonts w:asciiTheme="minorHAnsi" w:hAnsiTheme="minorHAnsi" w:cstheme="minorHAnsi"/>
          <w:spacing w:val="-4"/>
        </w:rPr>
        <w:t xml:space="preserve">, </w:t>
      </w:r>
      <w:r w:rsidR="009B70D9" w:rsidRPr="006248CF">
        <w:rPr>
          <w:rFonts w:asciiTheme="minorHAnsi" w:hAnsiTheme="minorHAnsi" w:cstheme="minorHAnsi"/>
          <w:spacing w:val="-4"/>
        </w:rPr>
        <w:t>20</w:t>
      </w:r>
      <w:r w:rsidRPr="006248CF">
        <w:rPr>
          <w:rFonts w:asciiTheme="minorHAnsi" w:hAnsiTheme="minorHAnsi" w:cstheme="minorHAnsi"/>
          <w:spacing w:val="-4"/>
        </w:rPr>
        <w:t>.0</w:t>
      </w:r>
      <w:r w:rsidR="009B70D9" w:rsidRPr="006248CF">
        <w:rPr>
          <w:rFonts w:asciiTheme="minorHAnsi" w:hAnsiTheme="minorHAnsi" w:cstheme="minorHAnsi"/>
          <w:spacing w:val="-4"/>
        </w:rPr>
        <w:t>9</w:t>
      </w:r>
      <w:r w:rsidRPr="006248CF">
        <w:rPr>
          <w:rFonts w:asciiTheme="minorHAnsi" w:hAnsiTheme="minorHAnsi" w:cstheme="minorHAnsi"/>
          <w:spacing w:val="-4"/>
        </w:rPr>
        <w:t>.202</w:t>
      </w:r>
      <w:r w:rsidR="009B70D9" w:rsidRPr="006248CF">
        <w:rPr>
          <w:rFonts w:asciiTheme="minorHAnsi" w:hAnsiTheme="minorHAnsi" w:cstheme="minorHAnsi"/>
          <w:spacing w:val="-4"/>
        </w:rPr>
        <w:t>4</w:t>
      </w:r>
      <w:r w:rsidRPr="006248CF">
        <w:rPr>
          <w:rFonts w:asciiTheme="minorHAnsi" w:hAnsiTheme="minorHAnsi" w:cstheme="minorHAnsi"/>
          <w:spacing w:val="-4"/>
        </w:rPr>
        <w:t xml:space="preserve">, </w:t>
      </w:r>
      <w:r w:rsidR="00353518" w:rsidRPr="006248CF">
        <w:rPr>
          <w:rFonts w:asciiTheme="minorHAnsi" w:hAnsiTheme="minorHAnsi" w:cstheme="minorHAnsi"/>
          <w:spacing w:val="-4"/>
        </w:rPr>
        <w:t>0</w:t>
      </w:r>
      <w:r w:rsidR="00F52B73" w:rsidRPr="006248CF">
        <w:rPr>
          <w:rFonts w:asciiTheme="minorHAnsi" w:hAnsiTheme="minorHAnsi" w:cstheme="minorHAnsi"/>
          <w:spacing w:val="-4"/>
        </w:rPr>
        <w:t>5</w:t>
      </w:r>
      <w:r w:rsidRPr="006248CF">
        <w:rPr>
          <w:rFonts w:asciiTheme="minorHAnsi" w:hAnsiTheme="minorHAnsi" w:cstheme="minorHAnsi"/>
          <w:spacing w:val="-4"/>
        </w:rPr>
        <w:t>.</w:t>
      </w:r>
      <w:r w:rsidR="00F52B73" w:rsidRPr="006248CF">
        <w:rPr>
          <w:rFonts w:asciiTheme="minorHAnsi" w:hAnsiTheme="minorHAnsi" w:cstheme="minorHAnsi"/>
          <w:spacing w:val="-4"/>
        </w:rPr>
        <w:t>11</w:t>
      </w:r>
      <w:r w:rsidRPr="006248CF">
        <w:rPr>
          <w:rFonts w:asciiTheme="minorHAnsi" w:hAnsiTheme="minorHAnsi" w:cstheme="minorHAnsi"/>
          <w:spacing w:val="-4"/>
        </w:rPr>
        <w:t>.202</w:t>
      </w:r>
      <w:r w:rsidR="00F52B73" w:rsidRPr="006248CF">
        <w:rPr>
          <w:rFonts w:asciiTheme="minorHAnsi" w:hAnsiTheme="minorHAnsi" w:cstheme="minorHAnsi"/>
          <w:spacing w:val="-4"/>
        </w:rPr>
        <w:t>4</w:t>
      </w:r>
      <w:r w:rsidRPr="006248CF">
        <w:rPr>
          <w:rFonts w:asciiTheme="minorHAnsi" w:hAnsiTheme="minorHAnsi" w:cstheme="minorHAnsi"/>
          <w:spacing w:val="-4"/>
        </w:rPr>
        <w:t>, 2</w:t>
      </w:r>
      <w:r w:rsidR="00353518" w:rsidRPr="006248CF">
        <w:rPr>
          <w:rFonts w:asciiTheme="minorHAnsi" w:hAnsiTheme="minorHAnsi" w:cstheme="minorHAnsi"/>
          <w:spacing w:val="-4"/>
        </w:rPr>
        <w:t>5</w:t>
      </w:r>
      <w:r w:rsidRPr="006248CF">
        <w:rPr>
          <w:rFonts w:asciiTheme="minorHAnsi" w:hAnsiTheme="minorHAnsi" w:cstheme="minorHAnsi"/>
          <w:spacing w:val="-4"/>
        </w:rPr>
        <w:t>.</w:t>
      </w:r>
      <w:r w:rsidR="00353518" w:rsidRPr="006248CF">
        <w:rPr>
          <w:rFonts w:asciiTheme="minorHAnsi" w:hAnsiTheme="minorHAnsi" w:cstheme="minorHAnsi"/>
          <w:spacing w:val="-4"/>
        </w:rPr>
        <w:t>11</w:t>
      </w:r>
      <w:r w:rsidRPr="006248CF">
        <w:rPr>
          <w:rFonts w:asciiTheme="minorHAnsi" w:hAnsiTheme="minorHAnsi" w:cstheme="minorHAnsi"/>
          <w:spacing w:val="-4"/>
        </w:rPr>
        <w:t>.202</w:t>
      </w:r>
      <w:r w:rsidR="00353518" w:rsidRPr="006248CF">
        <w:rPr>
          <w:rFonts w:asciiTheme="minorHAnsi" w:hAnsiTheme="minorHAnsi" w:cstheme="minorHAnsi"/>
          <w:spacing w:val="-4"/>
        </w:rPr>
        <w:t>4</w:t>
      </w:r>
      <w:r w:rsidRPr="006248CF">
        <w:rPr>
          <w:rFonts w:asciiTheme="minorHAnsi" w:hAnsiTheme="minorHAnsi" w:cstheme="minorHAnsi"/>
          <w:spacing w:val="-4"/>
        </w:rPr>
        <w:t xml:space="preserve"> (протоколи засідань українською мовою – </w:t>
      </w:r>
      <w:hyperlink r:id="rId9">
        <w:r w:rsidR="008709C9" w:rsidRPr="006248CF">
          <w:rPr>
            <w:rFonts w:asciiTheme="minorHAnsi" w:hAnsiTheme="minorHAnsi" w:cstheme="minorHAnsi"/>
            <w:i/>
            <w:spacing w:val="-4"/>
          </w:rPr>
          <w:t>http://igf-ua.org/</w:t>
        </w:r>
      </w:hyperlink>
      <w:r w:rsidRPr="006248CF">
        <w:rPr>
          <w:rFonts w:asciiTheme="minorHAnsi" w:hAnsiTheme="minorHAnsi" w:cstheme="minorHAnsi"/>
          <w:spacing w:val="-4"/>
        </w:rPr>
        <w:t xml:space="preserve">). </w:t>
      </w:r>
    </w:p>
    <w:p w14:paraId="672F9714" w14:textId="66D15C07" w:rsidR="005B756F" w:rsidRPr="006248CF" w:rsidRDefault="008C0949">
      <w:pPr>
        <w:spacing w:after="120"/>
        <w:rPr>
          <w:rFonts w:asciiTheme="minorHAnsi" w:hAnsiTheme="minorHAnsi" w:cstheme="minorHAnsi"/>
        </w:rPr>
      </w:pPr>
      <w:r w:rsidRPr="006248CF">
        <w:rPr>
          <w:rFonts w:asciiTheme="minorHAnsi" w:hAnsiTheme="minorHAnsi" w:cstheme="minorHAnsi"/>
        </w:rPr>
        <w:t>Організаторами Форуму виступили Інтернет Асоціація України (ІнАУ), Комісія з питань науки та ІТ Українського союзу промисловців та підприємців (УСПП) і МГО «Європейська Медіа Платформа» за</w:t>
      </w:r>
      <w:r w:rsidR="00FD5A3B" w:rsidRPr="006248CF">
        <w:rPr>
          <w:rFonts w:asciiTheme="minorHAnsi" w:hAnsiTheme="minorHAnsi" w:cstheme="minorHAnsi"/>
        </w:rPr>
        <w:t xml:space="preserve"> підтримки</w:t>
      </w:r>
      <w:r w:rsidR="000801D6" w:rsidRPr="006248CF">
        <w:rPr>
          <w:rFonts w:asciiTheme="minorHAnsi" w:hAnsiTheme="minorHAnsi" w:cstheme="minorHAnsi"/>
        </w:rPr>
        <w:t xml:space="preserve"> Комітету Верховної Ради України з питань цифрової трансформації, Національної комісії, що здійснює державне регулювання у сферах електронних комунікацій, радіочастотного спектра та надання послуг поштового зв`язку (НКЕК)</w:t>
      </w:r>
      <w:r w:rsidR="000801D6" w:rsidRPr="006248CF">
        <w:rPr>
          <w:rFonts w:asciiTheme="minorHAnsi" w:hAnsiTheme="minorHAnsi" w:cstheme="minorHAnsi"/>
        </w:rPr>
        <w:tab/>
      </w:r>
      <w:r w:rsidR="006A7351" w:rsidRPr="006248CF">
        <w:rPr>
          <w:rFonts w:asciiTheme="minorHAnsi" w:hAnsiTheme="minorHAnsi" w:cstheme="minorHAnsi"/>
        </w:rPr>
        <w:t xml:space="preserve">, </w:t>
      </w:r>
      <w:r w:rsidR="000801D6" w:rsidRPr="006248CF">
        <w:rPr>
          <w:rFonts w:asciiTheme="minorHAnsi" w:hAnsiTheme="minorHAnsi" w:cstheme="minorHAnsi"/>
        </w:rPr>
        <w:t>Уповноважен</w:t>
      </w:r>
      <w:r w:rsidR="006A7351" w:rsidRPr="006248CF">
        <w:rPr>
          <w:rFonts w:asciiTheme="minorHAnsi" w:hAnsiTheme="minorHAnsi" w:cstheme="minorHAnsi"/>
        </w:rPr>
        <w:t>ого</w:t>
      </w:r>
      <w:r w:rsidR="000801D6" w:rsidRPr="006248CF">
        <w:rPr>
          <w:rFonts w:asciiTheme="minorHAnsi" w:hAnsiTheme="minorHAnsi" w:cstheme="minorHAnsi"/>
        </w:rPr>
        <w:t xml:space="preserve"> із </w:t>
      </w:r>
      <w:r w:rsidR="000801D6" w:rsidRPr="006248CF">
        <w:rPr>
          <w:rFonts w:asciiTheme="minorHAnsi" w:hAnsiTheme="minorHAnsi" w:cstheme="minorHAnsi"/>
        </w:rPr>
        <w:lastRenderedPageBreak/>
        <w:t>захисту державної мови</w:t>
      </w:r>
      <w:r w:rsidR="006A7351" w:rsidRPr="006248CF">
        <w:rPr>
          <w:rFonts w:asciiTheme="minorHAnsi" w:hAnsiTheme="minorHAnsi" w:cstheme="minorHAnsi"/>
        </w:rPr>
        <w:t xml:space="preserve">, </w:t>
      </w:r>
      <w:r w:rsidR="000801D6" w:rsidRPr="006248CF">
        <w:rPr>
          <w:rFonts w:asciiTheme="minorHAnsi" w:hAnsiTheme="minorHAnsi" w:cstheme="minorHAnsi"/>
        </w:rPr>
        <w:t>Internet Corporation for Assigned Names and Numbers</w:t>
      </w:r>
      <w:r w:rsidR="006A7351" w:rsidRPr="006248CF">
        <w:rPr>
          <w:rFonts w:asciiTheme="minorHAnsi" w:hAnsiTheme="minorHAnsi" w:cstheme="minorHAnsi"/>
        </w:rPr>
        <w:t xml:space="preserve"> </w:t>
      </w:r>
      <w:r w:rsidR="00F06418" w:rsidRPr="006248CF">
        <w:rPr>
          <w:rFonts w:asciiTheme="minorHAnsi" w:hAnsiTheme="minorHAnsi" w:cstheme="minorHAnsi"/>
        </w:rPr>
        <w:t xml:space="preserve">(ICANN) </w:t>
      </w:r>
      <w:r w:rsidR="006A7351" w:rsidRPr="006248CF">
        <w:rPr>
          <w:rFonts w:asciiTheme="minorHAnsi" w:hAnsiTheme="minorHAnsi" w:cstheme="minorHAnsi"/>
        </w:rPr>
        <w:t>і</w:t>
      </w:r>
      <w:r w:rsidRPr="006248CF">
        <w:rPr>
          <w:rFonts w:asciiTheme="minorHAnsi" w:hAnsiTheme="minorHAnsi" w:cstheme="minorHAnsi"/>
        </w:rPr>
        <w:t xml:space="preserve"> спонсорської</w:t>
      </w:r>
      <w:r w:rsidR="006A7351" w:rsidRPr="006248CF">
        <w:rPr>
          <w:rFonts w:asciiTheme="minorHAnsi" w:hAnsiTheme="minorHAnsi" w:cstheme="minorHAnsi"/>
        </w:rPr>
        <w:t xml:space="preserve"> підтримки</w:t>
      </w:r>
      <w:r w:rsidRPr="006248CF">
        <w:rPr>
          <w:rFonts w:asciiTheme="minorHAnsi" w:hAnsiTheme="minorHAnsi" w:cstheme="minorHAnsi"/>
        </w:rPr>
        <w:t xml:space="preserve"> RIPE NCC (RIPE Network Coordination Centre) і </w:t>
      </w:r>
      <w:r w:rsidR="00F4747A" w:rsidRPr="006248CF">
        <w:rPr>
          <w:rFonts w:asciiTheme="minorHAnsi" w:hAnsiTheme="minorHAnsi" w:cstheme="minorHAnsi"/>
        </w:rPr>
        <w:t>IGF support association</w:t>
      </w:r>
      <w:r w:rsidRPr="006248CF">
        <w:rPr>
          <w:rFonts w:asciiTheme="minorHAnsi" w:hAnsiTheme="minorHAnsi" w:cstheme="minorHAnsi"/>
        </w:rPr>
        <w:t>.</w:t>
      </w:r>
    </w:p>
    <w:p w14:paraId="27C3CD48" w14:textId="52D2B583" w:rsidR="005B756F" w:rsidRPr="006248CF" w:rsidRDefault="008C0949">
      <w:pPr>
        <w:rPr>
          <w:rFonts w:asciiTheme="minorHAnsi" w:hAnsiTheme="minorHAnsi" w:cs="Calibri (Основной текст)"/>
          <w:spacing w:val="-12"/>
        </w:rPr>
      </w:pPr>
      <w:r w:rsidRPr="006248CF">
        <w:rPr>
          <w:rFonts w:asciiTheme="minorHAnsi" w:hAnsiTheme="minorHAnsi" w:cs="Calibri (Основной текст)"/>
          <w:spacing w:val="-12"/>
        </w:rPr>
        <w:t>Серед організаторів IGF-UA та організацій</w:t>
      </w:r>
      <w:r w:rsidR="00385793" w:rsidRPr="006248CF">
        <w:rPr>
          <w:rFonts w:asciiTheme="minorHAnsi" w:hAnsiTheme="minorHAnsi" w:cs="Calibri (Основной текст)"/>
          <w:spacing w:val="-12"/>
        </w:rPr>
        <w:t xml:space="preserve"> з</w:t>
      </w:r>
      <w:r w:rsidRPr="006248CF">
        <w:rPr>
          <w:rFonts w:asciiTheme="minorHAnsi" w:hAnsiTheme="minorHAnsi" w:cs="Calibri (Основной текст)"/>
          <w:spacing w:val="-12"/>
        </w:rPr>
        <w:t xml:space="preserve"> підтрим</w:t>
      </w:r>
      <w:r w:rsidR="00385793" w:rsidRPr="006248CF">
        <w:rPr>
          <w:rFonts w:asciiTheme="minorHAnsi" w:hAnsiTheme="minorHAnsi" w:cs="Calibri (Основной текст)"/>
          <w:spacing w:val="-12"/>
        </w:rPr>
        <w:t>ки</w:t>
      </w:r>
      <w:r w:rsidRPr="006248CF">
        <w:rPr>
          <w:rFonts w:asciiTheme="minorHAnsi" w:hAnsiTheme="minorHAnsi" w:cs="Calibri (Основной текст)"/>
          <w:spacing w:val="-12"/>
        </w:rPr>
        <w:t xml:space="preserve"> збалансовано представлені різні зацікавлені групи: </w:t>
      </w:r>
    </w:p>
    <w:p w14:paraId="1DA71608" w14:textId="08AB51FF" w:rsidR="005B756F" w:rsidRPr="006248CF" w:rsidRDefault="008C0949" w:rsidP="00466E34">
      <w:pPr>
        <w:pStyle w:val="af4"/>
        <w:numPr>
          <w:ilvl w:val="0"/>
          <w:numId w:val="1"/>
        </w:numPr>
        <w:ind w:left="426" w:hanging="283"/>
        <w:rPr>
          <w:rFonts w:asciiTheme="minorHAnsi" w:hAnsiTheme="minorHAnsi" w:cs="Calibri (Основной текст)"/>
          <w:spacing w:val="-10"/>
          <w:lang w:val="uk-UA"/>
        </w:rPr>
      </w:pPr>
      <w:r w:rsidRPr="006248CF">
        <w:rPr>
          <w:rFonts w:asciiTheme="minorHAnsi" w:hAnsiTheme="minorHAnsi" w:cs="Calibri (Основной текст)"/>
          <w:spacing w:val="-10"/>
          <w:lang w:val="uk-UA"/>
        </w:rPr>
        <w:t xml:space="preserve">Громадянське суспільство: Комісія з питань науки та ІТ </w:t>
      </w:r>
      <w:r w:rsidR="00466E34" w:rsidRPr="006248CF">
        <w:rPr>
          <w:rFonts w:asciiTheme="minorHAnsi" w:hAnsiTheme="minorHAnsi" w:cs="Calibri (Основной текст)"/>
          <w:spacing w:val="-10"/>
          <w:lang w:val="uk-UA"/>
        </w:rPr>
        <w:t>УСПП</w:t>
      </w:r>
      <w:r w:rsidRPr="006248CF">
        <w:rPr>
          <w:rFonts w:asciiTheme="minorHAnsi" w:hAnsiTheme="minorHAnsi" w:cs="Calibri (Основной текст)"/>
          <w:spacing w:val="-10"/>
          <w:lang w:val="uk-UA"/>
        </w:rPr>
        <w:t xml:space="preserve">; МГО </w:t>
      </w:r>
      <w:r w:rsidRPr="006248CF">
        <w:rPr>
          <w:rFonts w:asciiTheme="minorHAnsi" w:hAnsiTheme="minorHAnsi" w:cs="Calibri (Основной текст)"/>
          <w:color w:val="000000" w:themeColor="text1"/>
          <w:spacing w:val="-10"/>
          <w:lang w:val="uk-UA"/>
        </w:rPr>
        <w:t>Європейська Медіа Платформа</w:t>
      </w:r>
      <w:r w:rsidRPr="006248CF">
        <w:rPr>
          <w:rFonts w:asciiTheme="minorHAnsi" w:hAnsiTheme="minorHAnsi" w:cs="Calibri (Основной текст)"/>
          <w:spacing w:val="-10"/>
          <w:lang w:val="uk-UA"/>
        </w:rPr>
        <w:t>;</w:t>
      </w:r>
    </w:p>
    <w:p w14:paraId="2C044031" w14:textId="79C3A8C9" w:rsidR="00217504" w:rsidRPr="006248CF" w:rsidRDefault="008C0949" w:rsidP="00466E34">
      <w:pPr>
        <w:pStyle w:val="af4"/>
        <w:numPr>
          <w:ilvl w:val="0"/>
          <w:numId w:val="1"/>
        </w:numPr>
        <w:ind w:left="426" w:hanging="283"/>
        <w:rPr>
          <w:rFonts w:asciiTheme="minorHAnsi" w:hAnsiTheme="minorHAnsi" w:cstheme="minorHAnsi"/>
          <w:lang w:val="uk-UA"/>
        </w:rPr>
      </w:pPr>
      <w:r w:rsidRPr="006248CF">
        <w:rPr>
          <w:rFonts w:asciiTheme="minorHAnsi" w:hAnsiTheme="minorHAnsi" w:cstheme="minorHAnsi"/>
          <w:lang w:val="uk-UA"/>
        </w:rPr>
        <w:t>Приватний сектор: Інтернет Асоціація України;</w:t>
      </w:r>
    </w:p>
    <w:p w14:paraId="208BE1BA" w14:textId="51EF6ED5" w:rsidR="005B756F" w:rsidRPr="006248CF" w:rsidRDefault="00F06418" w:rsidP="00466E34">
      <w:pPr>
        <w:pStyle w:val="af4"/>
        <w:numPr>
          <w:ilvl w:val="0"/>
          <w:numId w:val="1"/>
        </w:numPr>
        <w:ind w:left="426" w:hanging="283"/>
        <w:rPr>
          <w:rFonts w:asciiTheme="minorHAnsi" w:hAnsiTheme="minorHAnsi" w:cstheme="minorHAnsi"/>
          <w:lang w:val="uk-UA"/>
        </w:rPr>
      </w:pPr>
      <w:r w:rsidRPr="006248CF">
        <w:rPr>
          <w:rFonts w:asciiTheme="minorHAnsi" w:hAnsiTheme="minorHAnsi" w:cstheme="minorHAnsi"/>
          <w:lang w:val="uk-UA"/>
        </w:rPr>
        <w:t xml:space="preserve">Міжнародні та </w:t>
      </w:r>
      <w:r w:rsidR="008C0949" w:rsidRPr="006248CF">
        <w:rPr>
          <w:rFonts w:asciiTheme="minorHAnsi" w:hAnsiTheme="minorHAnsi" w:cstheme="minorHAnsi"/>
          <w:lang w:val="uk-UA"/>
        </w:rPr>
        <w:t xml:space="preserve">I*-організації: RIPE </w:t>
      </w:r>
      <w:r w:rsidR="00D473E6" w:rsidRPr="006248CF">
        <w:rPr>
          <w:rFonts w:asciiTheme="minorHAnsi" w:hAnsiTheme="minorHAnsi" w:cstheme="minorHAnsi"/>
          <w:lang w:val="uk-UA"/>
        </w:rPr>
        <w:t>NCC</w:t>
      </w:r>
      <w:r w:rsidR="008C0949" w:rsidRPr="006248CF">
        <w:rPr>
          <w:rFonts w:asciiTheme="minorHAnsi" w:hAnsiTheme="minorHAnsi" w:cstheme="minorHAnsi"/>
          <w:lang w:val="uk-UA"/>
        </w:rPr>
        <w:t xml:space="preserve">; </w:t>
      </w:r>
      <w:r w:rsidR="001451C8" w:rsidRPr="006248CF">
        <w:rPr>
          <w:rFonts w:asciiTheme="minorHAnsi" w:hAnsiTheme="minorHAnsi" w:cstheme="minorHAnsi"/>
          <w:lang w:val="uk-UA"/>
        </w:rPr>
        <w:t xml:space="preserve">IGF Supporting Association (IGFSA), </w:t>
      </w:r>
      <w:r w:rsidRPr="006248CF">
        <w:rPr>
          <w:rFonts w:asciiTheme="minorHAnsi" w:hAnsiTheme="minorHAnsi" w:cstheme="minorHAnsi"/>
          <w:lang w:val="uk-UA"/>
        </w:rPr>
        <w:t>ICANN</w:t>
      </w:r>
    </w:p>
    <w:p w14:paraId="24161E96" w14:textId="4031E793" w:rsidR="00F06418" w:rsidRPr="006248CF" w:rsidRDefault="003322C7" w:rsidP="00466E34">
      <w:pPr>
        <w:pStyle w:val="af4"/>
        <w:numPr>
          <w:ilvl w:val="0"/>
          <w:numId w:val="1"/>
        </w:numPr>
        <w:ind w:left="426" w:hanging="283"/>
        <w:rPr>
          <w:rFonts w:asciiTheme="minorHAnsi" w:hAnsiTheme="minorHAnsi" w:cstheme="minorHAnsi"/>
          <w:lang w:val="uk-UA"/>
        </w:rPr>
      </w:pPr>
      <w:r w:rsidRPr="006248CF">
        <w:rPr>
          <w:rFonts w:asciiTheme="minorHAnsi" w:hAnsiTheme="minorHAnsi" w:cstheme="minorHAnsi"/>
          <w:lang w:val="uk-UA"/>
        </w:rPr>
        <w:t xml:space="preserve">Урядові організації: </w:t>
      </w:r>
      <w:r w:rsidR="002516E2" w:rsidRPr="006248CF">
        <w:rPr>
          <w:rFonts w:asciiTheme="minorHAnsi" w:hAnsiTheme="minorHAnsi" w:cstheme="minorHAnsi"/>
          <w:lang w:val="uk-UA"/>
        </w:rPr>
        <w:t>Комітет Верховної Ради України з питань цифрової трансформації, Національна комісія, що здійснює державне регулювання у сферах електронних комунікацій, радіочастотного спектра та надання послуг поштового зв`язку (НКЕК), Уповноважений із захисту державної мови.</w:t>
      </w:r>
    </w:p>
    <w:p w14:paraId="53F0E492" w14:textId="77777777" w:rsidR="007C7888" w:rsidRPr="006248CF" w:rsidRDefault="007C7888" w:rsidP="00466E34">
      <w:pPr>
        <w:pStyle w:val="af4"/>
        <w:spacing w:after="0"/>
        <w:rPr>
          <w:rFonts w:asciiTheme="minorHAnsi" w:hAnsiTheme="minorHAnsi" w:cstheme="minorHAnsi"/>
          <w:lang w:val="uk-UA"/>
        </w:rPr>
      </w:pPr>
    </w:p>
    <w:p w14:paraId="315F5691" w14:textId="77777777" w:rsidR="005B756F" w:rsidRPr="006248CF" w:rsidRDefault="008C0949">
      <w:pPr>
        <w:spacing w:after="60"/>
        <w:rPr>
          <w:rFonts w:asciiTheme="minorHAnsi" w:hAnsiTheme="minorHAnsi" w:cstheme="minorHAnsi"/>
          <w:b/>
          <w:sz w:val="32"/>
          <w:szCs w:val="32"/>
        </w:rPr>
      </w:pPr>
      <w:r w:rsidRPr="006248CF">
        <w:rPr>
          <w:rFonts w:asciiTheme="minorHAnsi" w:hAnsiTheme="minorHAnsi" w:cstheme="minorHAnsi"/>
          <w:b/>
          <w:sz w:val="32"/>
          <w:szCs w:val="32"/>
        </w:rPr>
        <w:t>ПОРЯДОК ДЕННИЙ</w:t>
      </w:r>
    </w:p>
    <w:p w14:paraId="3188C2C8" w14:textId="2594B6B0" w:rsidR="005B756F" w:rsidRPr="006248CF" w:rsidRDefault="008C0949">
      <w:pPr>
        <w:spacing w:after="120"/>
        <w:rPr>
          <w:rFonts w:asciiTheme="minorHAnsi" w:hAnsiTheme="minorHAnsi" w:cs="Calibri (Основной текст)"/>
          <w:spacing w:val="-4"/>
        </w:rPr>
      </w:pPr>
      <w:r w:rsidRPr="006248CF">
        <w:rPr>
          <w:rFonts w:asciiTheme="minorHAnsi" w:hAnsiTheme="minorHAnsi" w:cs="Calibri (Основной текст)"/>
          <w:spacing w:val="-4"/>
        </w:rPr>
        <w:t xml:space="preserve">Основна мета IGF-UA полягає в розвитку управління Інтернетом в Україні через багатосторонній діалог, а також сприяння розвитку партнерських відносин задля координації зацікавлених сторін для кращого і найбільш збалансованого розвитку Інтернету в інтересах громадян України. Ґрунтуючись на цій меті, Оргкомітет визначив перелік основних тем для обговорення на IGF-UA. На їх базі сформовано </w:t>
      </w:r>
      <w:r w:rsidR="000C2F2D" w:rsidRPr="006248CF">
        <w:rPr>
          <w:rFonts w:asciiTheme="minorHAnsi" w:hAnsiTheme="minorHAnsi" w:cs="Calibri (Основной текст)"/>
          <w:spacing w:val="-4"/>
        </w:rPr>
        <w:t>8</w:t>
      </w:r>
      <w:r w:rsidRPr="006248CF">
        <w:rPr>
          <w:rFonts w:asciiTheme="minorHAnsi" w:hAnsiTheme="minorHAnsi" w:cs="Calibri (Основной текст)"/>
          <w:spacing w:val="-4"/>
        </w:rPr>
        <w:t xml:space="preserve"> секцій для обговорення та дискусій.</w:t>
      </w:r>
    </w:p>
    <w:p w14:paraId="66A53EC8" w14:textId="778429DA" w:rsidR="005B756F" w:rsidRPr="006248CF" w:rsidRDefault="008C0949">
      <w:pPr>
        <w:spacing w:after="40"/>
        <w:rPr>
          <w:rFonts w:asciiTheme="minorHAnsi" w:hAnsiTheme="minorHAnsi" w:cs="Calibri (Основной текст)"/>
          <w:b/>
          <w:spacing w:val="-12"/>
        </w:rPr>
      </w:pPr>
      <w:r w:rsidRPr="006248CF">
        <w:rPr>
          <w:rFonts w:asciiTheme="minorHAnsi" w:hAnsiTheme="minorHAnsi" w:cs="Calibri (Основной текст)"/>
          <w:b/>
          <w:spacing w:val="-12"/>
        </w:rPr>
        <w:t xml:space="preserve">Секція 1. </w:t>
      </w:r>
      <w:r w:rsidR="007327F2" w:rsidRPr="006248CF">
        <w:rPr>
          <w:rFonts w:asciiTheme="minorHAnsi" w:hAnsiTheme="minorHAnsi" w:cs="Calibri (Основной текст)"/>
          <w:b/>
          <w:spacing w:val="-12"/>
        </w:rPr>
        <w:t>Кібербезпека і війна: стан кібербезпеки і захисту державних інформаційних ресурсів і систем</w:t>
      </w:r>
      <w:r w:rsidRPr="006248CF">
        <w:rPr>
          <w:rFonts w:asciiTheme="minorHAnsi" w:hAnsiTheme="minorHAnsi" w:cs="Calibri (Основной текст)"/>
          <w:b/>
          <w:spacing w:val="-12"/>
        </w:rPr>
        <w:t>.</w:t>
      </w:r>
    </w:p>
    <w:p w14:paraId="6C666D79" w14:textId="31F761EA" w:rsidR="005B756F" w:rsidRPr="006248CF" w:rsidRDefault="008C0949">
      <w:pPr>
        <w:spacing w:after="40"/>
        <w:rPr>
          <w:rFonts w:asciiTheme="minorHAnsi" w:hAnsiTheme="minorHAnsi" w:cstheme="minorHAnsi"/>
          <w:b/>
        </w:rPr>
      </w:pPr>
      <w:r w:rsidRPr="006248CF">
        <w:rPr>
          <w:rFonts w:asciiTheme="minorHAnsi" w:hAnsiTheme="minorHAnsi" w:cstheme="minorHAnsi"/>
          <w:b/>
        </w:rPr>
        <w:t xml:space="preserve">Секція 2. </w:t>
      </w:r>
      <w:r w:rsidR="00626D33" w:rsidRPr="006248CF">
        <w:rPr>
          <w:rFonts w:asciiTheme="minorHAnsi" w:hAnsiTheme="minorHAnsi" w:cstheme="minorHAnsi"/>
          <w:b/>
        </w:rPr>
        <w:t>Бронювання для галузі електронних комунікацій і кадровий голод</w:t>
      </w:r>
      <w:r w:rsidRPr="006248CF">
        <w:rPr>
          <w:rFonts w:asciiTheme="minorHAnsi" w:hAnsiTheme="minorHAnsi" w:cstheme="minorHAnsi"/>
          <w:b/>
        </w:rPr>
        <w:t>.</w:t>
      </w:r>
    </w:p>
    <w:p w14:paraId="3082AD99" w14:textId="1E4359A4" w:rsidR="005B756F" w:rsidRPr="006248CF" w:rsidRDefault="008C0949">
      <w:pPr>
        <w:spacing w:after="40"/>
        <w:rPr>
          <w:rFonts w:asciiTheme="minorHAnsi" w:hAnsiTheme="minorHAnsi" w:cstheme="minorHAnsi"/>
          <w:b/>
        </w:rPr>
      </w:pPr>
      <w:r w:rsidRPr="006248CF">
        <w:rPr>
          <w:rFonts w:asciiTheme="minorHAnsi" w:hAnsiTheme="minorHAnsi" w:cstheme="minorHAnsi"/>
          <w:b/>
        </w:rPr>
        <w:t xml:space="preserve">Секція 3. </w:t>
      </w:r>
      <w:r w:rsidR="00626D33" w:rsidRPr="006248CF">
        <w:rPr>
          <w:rFonts w:asciiTheme="minorHAnsi" w:hAnsiTheme="minorHAnsi" w:cstheme="minorHAnsi"/>
          <w:b/>
        </w:rPr>
        <w:t>Телеком-освіта</w:t>
      </w:r>
      <w:r w:rsidRPr="006248CF">
        <w:rPr>
          <w:rFonts w:asciiTheme="minorHAnsi" w:hAnsiTheme="minorHAnsi" w:cstheme="minorHAnsi"/>
          <w:b/>
        </w:rPr>
        <w:t>.</w:t>
      </w:r>
    </w:p>
    <w:p w14:paraId="204A9D20" w14:textId="216EBA3E" w:rsidR="005B756F" w:rsidRPr="006248CF" w:rsidRDefault="008C0949">
      <w:pPr>
        <w:spacing w:after="40"/>
        <w:rPr>
          <w:rFonts w:asciiTheme="minorHAnsi" w:hAnsiTheme="minorHAnsi" w:cstheme="minorHAnsi"/>
          <w:b/>
        </w:rPr>
      </w:pPr>
      <w:r w:rsidRPr="006248CF">
        <w:rPr>
          <w:rFonts w:asciiTheme="minorHAnsi" w:hAnsiTheme="minorHAnsi" w:cstheme="minorHAnsi"/>
          <w:b/>
        </w:rPr>
        <w:t xml:space="preserve">Секція 4. </w:t>
      </w:r>
      <w:r w:rsidR="000C2F2D" w:rsidRPr="006248CF">
        <w:rPr>
          <w:rFonts w:asciiTheme="minorHAnsi" w:hAnsiTheme="minorHAnsi" w:cstheme="minorHAnsi"/>
          <w:b/>
        </w:rPr>
        <w:t>Проблеми функціонування української мови в інтернеті</w:t>
      </w:r>
      <w:r w:rsidRPr="006248CF">
        <w:rPr>
          <w:rFonts w:asciiTheme="minorHAnsi" w:hAnsiTheme="minorHAnsi" w:cstheme="minorHAnsi"/>
          <w:b/>
        </w:rPr>
        <w:t>.</w:t>
      </w:r>
    </w:p>
    <w:p w14:paraId="697AA698" w14:textId="7E470BAC" w:rsidR="005B756F" w:rsidRPr="006248CF" w:rsidRDefault="008C0949">
      <w:pPr>
        <w:spacing w:after="40"/>
        <w:rPr>
          <w:rFonts w:asciiTheme="minorHAnsi" w:hAnsiTheme="minorHAnsi" w:cstheme="minorHAnsi"/>
          <w:b/>
        </w:rPr>
      </w:pPr>
      <w:r w:rsidRPr="006248CF">
        <w:rPr>
          <w:rFonts w:asciiTheme="minorHAnsi" w:hAnsiTheme="minorHAnsi" w:cstheme="minorHAnsi"/>
          <w:b/>
        </w:rPr>
        <w:t xml:space="preserve">Секція 5. </w:t>
      </w:r>
      <w:r w:rsidR="000C2F2D" w:rsidRPr="006248CF">
        <w:rPr>
          <w:rFonts w:asciiTheme="minorHAnsi" w:hAnsiTheme="minorHAnsi" w:cstheme="minorHAnsi"/>
          <w:b/>
        </w:rPr>
        <w:t>Інтернет, права людини, війна</w:t>
      </w:r>
      <w:r w:rsidRPr="006248CF">
        <w:rPr>
          <w:rFonts w:asciiTheme="minorHAnsi" w:hAnsiTheme="minorHAnsi" w:cstheme="minorHAnsi"/>
          <w:b/>
        </w:rPr>
        <w:t>.</w:t>
      </w:r>
    </w:p>
    <w:p w14:paraId="21560A7C" w14:textId="0053D4C7" w:rsidR="005B756F" w:rsidRPr="006248CF" w:rsidRDefault="008C0949">
      <w:pPr>
        <w:spacing w:after="40"/>
        <w:rPr>
          <w:rFonts w:asciiTheme="minorHAnsi" w:hAnsiTheme="minorHAnsi" w:cstheme="minorHAnsi"/>
          <w:b/>
        </w:rPr>
      </w:pPr>
      <w:r w:rsidRPr="006248CF">
        <w:rPr>
          <w:rFonts w:asciiTheme="minorHAnsi" w:hAnsiTheme="minorHAnsi" w:cstheme="minorHAnsi"/>
          <w:b/>
        </w:rPr>
        <w:t xml:space="preserve">Секція 6. </w:t>
      </w:r>
      <w:r w:rsidR="000C2F2D" w:rsidRPr="006248CF">
        <w:rPr>
          <w:rFonts w:asciiTheme="minorHAnsi" w:hAnsiTheme="minorHAnsi" w:cstheme="minorHAnsi"/>
          <w:b/>
        </w:rPr>
        <w:t>Європейські та міжнародні ініціативи з управління Інтернетом</w:t>
      </w:r>
      <w:r w:rsidRPr="006248CF">
        <w:rPr>
          <w:rFonts w:asciiTheme="minorHAnsi" w:hAnsiTheme="minorHAnsi" w:cstheme="minorHAnsi"/>
          <w:b/>
        </w:rPr>
        <w:t>.</w:t>
      </w:r>
    </w:p>
    <w:p w14:paraId="56D0BC53" w14:textId="0EBFB372" w:rsidR="000C2F2D" w:rsidRPr="006248CF" w:rsidRDefault="000C2F2D" w:rsidP="000C2F2D">
      <w:pPr>
        <w:spacing w:after="40"/>
        <w:rPr>
          <w:rFonts w:asciiTheme="minorHAnsi" w:hAnsiTheme="minorHAnsi" w:cstheme="minorHAnsi"/>
          <w:b/>
        </w:rPr>
      </w:pPr>
      <w:r w:rsidRPr="006248CF">
        <w:rPr>
          <w:rFonts w:asciiTheme="minorHAnsi" w:hAnsiTheme="minorHAnsi" w:cstheme="minorHAnsi"/>
          <w:b/>
        </w:rPr>
        <w:t xml:space="preserve">Секція 7. </w:t>
      </w:r>
      <w:r w:rsidR="00D518A2" w:rsidRPr="006248CF">
        <w:rPr>
          <w:rFonts w:asciiTheme="minorHAnsi" w:hAnsiTheme="minorHAnsi" w:cstheme="minorHAnsi"/>
          <w:b/>
        </w:rPr>
        <w:t>New gTLD: ризики та можливості для України</w:t>
      </w:r>
      <w:r w:rsidRPr="006248CF">
        <w:rPr>
          <w:rFonts w:asciiTheme="minorHAnsi" w:hAnsiTheme="minorHAnsi" w:cstheme="minorHAnsi"/>
          <w:b/>
        </w:rPr>
        <w:t>.</w:t>
      </w:r>
    </w:p>
    <w:p w14:paraId="1CB864D6" w14:textId="196E3FB2" w:rsidR="000C2F2D" w:rsidRPr="006248CF" w:rsidRDefault="000C2F2D">
      <w:pPr>
        <w:spacing w:after="40"/>
        <w:rPr>
          <w:rFonts w:asciiTheme="minorHAnsi" w:hAnsiTheme="minorHAnsi" w:cstheme="minorHAnsi"/>
          <w:b/>
        </w:rPr>
      </w:pPr>
      <w:r w:rsidRPr="006248CF">
        <w:rPr>
          <w:rFonts w:asciiTheme="minorHAnsi" w:hAnsiTheme="minorHAnsi" w:cstheme="minorHAnsi"/>
          <w:b/>
        </w:rPr>
        <w:t xml:space="preserve">Секція 8. </w:t>
      </w:r>
      <w:r w:rsidR="008350BD" w:rsidRPr="006248CF">
        <w:rPr>
          <w:rFonts w:asciiTheme="minorHAnsi" w:hAnsiTheme="minorHAnsi" w:cstheme="minorHAnsi"/>
          <w:b/>
        </w:rPr>
        <w:t>Сталість телекому і захист малого бізнесу</w:t>
      </w:r>
      <w:r w:rsidRPr="006248CF">
        <w:rPr>
          <w:rFonts w:asciiTheme="minorHAnsi" w:hAnsiTheme="minorHAnsi" w:cstheme="minorHAnsi"/>
          <w:b/>
        </w:rPr>
        <w:t>.</w:t>
      </w:r>
    </w:p>
    <w:p w14:paraId="43A7B6A2" w14:textId="3AC8BEA4" w:rsidR="005B756F" w:rsidRPr="006248CF" w:rsidRDefault="008C0949" w:rsidP="00422BED">
      <w:pPr>
        <w:rPr>
          <w:rStyle w:val="a7"/>
          <w:rFonts w:asciiTheme="minorHAnsi" w:hAnsiTheme="minorHAnsi" w:cstheme="minorHAnsi"/>
          <w:i/>
        </w:rPr>
      </w:pPr>
      <w:r w:rsidRPr="006248CF">
        <w:rPr>
          <w:rFonts w:asciiTheme="minorHAnsi" w:hAnsiTheme="minorHAnsi" w:cstheme="minorHAnsi"/>
          <w:i/>
          <w:u w:val="single"/>
        </w:rPr>
        <w:t>Повна версія програми 1</w:t>
      </w:r>
      <w:r w:rsidR="00771BB9" w:rsidRPr="006248CF">
        <w:rPr>
          <w:rFonts w:asciiTheme="minorHAnsi" w:hAnsiTheme="minorHAnsi" w:cstheme="minorHAnsi"/>
          <w:i/>
          <w:u w:val="single"/>
        </w:rPr>
        <w:t>5</w:t>
      </w:r>
      <w:r w:rsidRPr="006248CF">
        <w:rPr>
          <w:rFonts w:asciiTheme="minorHAnsi" w:hAnsiTheme="minorHAnsi" w:cstheme="minorHAnsi"/>
          <w:i/>
          <w:u w:val="single"/>
        </w:rPr>
        <w:t>-го  IGF-UA</w:t>
      </w:r>
      <w:r w:rsidRPr="006248CF">
        <w:rPr>
          <w:rFonts w:asciiTheme="minorHAnsi" w:hAnsiTheme="minorHAnsi" w:cstheme="minorHAnsi"/>
          <w:i/>
        </w:rPr>
        <w:t xml:space="preserve"> – за посиланням </w:t>
      </w:r>
      <w:hyperlink r:id="rId10" w:history="1">
        <w:r w:rsidR="00DD15A3" w:rsidRPr="006248CF">
          <w:rPr>
            <w:rStyle w:val="af7"/>
            <w:rFonts w:asciiTheme="minorHAnsi" w:hAnsiTheme="minorHAnsi" w:cstheme="minorHAnsi"/>
            <w:i/>
          </w:rPr>
          <w:t>https://2024.igf-ua.org/programs</w:t>
        </w:r>
      </w:hyperlink>
      <w:r w:rsidR="00DD15A3" w:rsidRPr="006248CF">
        <w:rPr>
          <w:rFonts w:asciiTheme="minorHAnsi" w:hAnsiTheme="minorHAnsi" w:cstheme="minorHAnsi"/>
          <w:i/>
        </w:rPr>
        <w:t xml:space="preserve"> </w:t>
      </w:r>
    </w:p>
    <w:p w14:paraId="1416492F" w14:textId="77777777" w:rsidR="005B756F" w:rsidRPr="006248CF" w:rsidRDefault="005B756F">
      <w:pPr>
        <w:spacing w:after="60"/>
        <w:rPr>
          <w:rFonts w:asciiTheme="minorHAnsi" w:hAnsiTheme="minorHAnsi" w:cstheme="minorHAnsi"/>
          <w:b/>
        </w:rPr>
      </w:pPr>
    </w:p>
    <w:p w14:paraId="36024BDE" w14:textId="77777777" w:rsidR="005B756F" w:rsidRPr="006248CF" w:rsidRDefault="008C0949">
      <w:pPr>
        <w:spacing w:after="60"/>
        <w:rPr>
          <w:rFonts w:asciiTheme="minorHAnsi" w:hAnsiTheme="minorHAnsi" w:cstheme="minorHAnsi"/>
          <w:b/>
          <w:sz w:val="32"/>
          <w:szCs w:val="32"/>
        </w:rPr>
      </w:pPr>
      <w:r w:rsidRPr="006248CF">
        <w:rPr>
          <w:rFonts w:asciiTheme="minorHAnsi" w:hAnsiTheme="minorHAnsi" w:cstheme="minorHAnsi"/>
          <w:b/>
          <w:sz w:val="32"/>
          <w:szCs w:val="32"/>
        </w:rPr>
        <w:t>УЧАСНИКИ</w:t>
      </w:r>
    </w:p>
    <w:p w14:paraId="7DEABCA7" w14:textId="06B7D0B2" w:rsidR="00A35191" w:rsidRPr="006248CF" w:rsidRDefault="008C0949">
      <w:pPr>
        <w:spacing w:after="120"/>
        <w:jc w:val="both"/>
        <w:rPr>
          <w:rFonts w:asciiTheme="minorHAnsi" w:hAnsiTheme="minorHAnsi" w:cstheme="minorHAnsi"/>
        </w:rPr>
      </w:pPr>
      <w:r w:rsidRPr="006248CF">
        <w:rPr>
          <w:rFonts w:asciiTheme="minorHAnsi" w:hAnsiTheme="minorHAnsi" w:cstheme="minorHAnsi"/>
        </w:rPr>
        <w:t xml:space="preserve">В Форумі взяли участь значна кількість учасників з України та інших країн, що представляють урядові установи, міжнародні організації, приватний сектор, громадянське суспільство, академічне та технічне співтовариство, ЗМІ та молодь. </w:t>
      </w:r>
    </w:p>
    <w:p w14:paraId="09BA153F" w14:textId="6CE034CC" w:rsidR="00A35191" w:rsidRPr="006248CF" w:rsidRDefault="00A35191" w:rsidP="00466E34">
      <w:pPr>
        <w:spacing w:after="120"/>
        <w:jc w:val="center"/>
        <w:rPr>
          <w:rFonts w:asciiTheme="minorHAnsi" w:hAnsiTheme="minorHAnsi" w:cstheme="minorHAnsi"/>
        </w:rPr>
      </w:pPr>
      <w:r w:rsidRPr="006248CF">
        <w:rPr>
          <w:rFonts w:asciiTheme="minorHAnsi" w:hAnsiTheme="minorHAnsi" w:cstheme="minorHAnsi"/>
          <w:noProof/>
        </w:rPr>
        <w:drawing>
          <wp:inline distT="0" distB="0" distL="0" distR="0" wp14:anchorId="70565CC2" wp14:editId="74345BDA">
            <wp:extent cx="3257408" cy="2667000"/>
            <wp:effectExtent l="0" t="0" r="0" b="0"/>
            <wp:docPr id="1010463577" name="Рисунок 1" descr="Изображение выглядит как текст, снимок экрана, диаграмма, Шриф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463577" name="Рисунок 1" descr="Изображение выглядит как текст, снимок экрана, диаграмма, Шрифт&#10;&#10;Автоматически созданное описание"/>
                    <pic:cNvPicPr/>
                  </pic:nvPicPr>
                  <pic:blipFill>
                    <a:blip r:embed="rId11"/>
                    <a:stretch>
                      <a:fillRect/>
                    </a:stretch>
                  </pic:blipFill>
                  <pic:spPr>
                    <a:xfrm>
                      <a:off x="0" y="0"/>
                      <a:ext cx="3407828" cy="2790156"/>
                    </a:xfrm>
                    <a:prstGeom prst="rect">
                      <a:avLst/>
                    </a:prstGeom>
                  </pic:spPr>
                </pic:pic>
              </a:graphicData>
            </a:graphic>
          </wp:inline>
        </w:drawing>
      </w:r>
    </w:p>
    <w:p w14:paraId="6247154E" w14:textId="4A09D762" w:rsidR="005B756F" w:rsidRPr="006248CF" w:rsidRDefault="00B33C38" w:rsidP="00B33C38">
      <w:pPr>
        <w:jc w:val="center"/>
        <w:rPr>
          <w:rFonts w:asciiTheme="minorHAnsi" w:hAnsiTheme="minorHAnsi" w:cstheme="minorHAnsi"/>
          <w:b/>
          <w:color w:val="000000"/>
        </w:rPr>
      </w:pPr>
      <w:r w:rsidRPr="006248CF">
        <w:rPr>
          <w:rFonts w:asciiTheme="minorHAnsi" w:hAnsiTheme="minorHAnsi" w:cstheme="minorHAnsi"/>
          <w:b/>
        </w:rPr>
        <w:t>Представництво різних зацікавлених груп серед зареєстрованих учасників IGF-UA-2024</w:t>
      </w:r>
    </w:p>
    <w:p w14:paraId="5C09458C" w14:textId="3C4892F5" w:rsidR="005B756F" w:rsidRPr="006248CF" w:rsidRDefault="00B55D01">
      <w:pPr>
        <w:spacing w:after="60"/>
        <w:jc w:val="center"/>
        <w:rPr>
          <w:rFonts w:asciiTheme="minorHAnsi" w:hAnsiTheme="minorHAnsi" w:cstheme="minorHAnsi"/>
          <w:b/>
          <w:sz w:val="32"/>
          <w:szCs w:val="32"/>
        </w:rPr>
      </w:pPr>
      <w:r w:rsidRPr="006248CF">
        <w:rPr>
          <w:rFonts w:asciiTheme="minorHAnsi" w:hAnsiTheme="minorHAnsi" w:cstheme="minorHAnsi"/>
          <w:b/>
          <w:noProof/>
          <w:sz w:val="32"/>
          <w:szCs w:val="32"/>
        </w:rPr>
        <w:lastRenderedPageBreak/>
        <w:drawing>
          <wp:inline distT="0" distB="0" distL="0" distR="0" wp14:anchorId="473A9200" wp14:editId="404606FD">
            <wp:extent cx="2788547" cy="2370666"/>
            <wp:effectExtent l="0" t="0" r="5715" b="4445"/>
            <wp:docPr id="1065356887" name="Рисунок 1" descr="Изображение выглядит как снимок экрана, круг, диаграмма, Шриф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356887" name="Рисунок 1" descr="Изображение выглядит как снимок экрана, круг, диаграмма, Шрифт&#10;&#10;Автоматически созданное описание"/>
                    <pic:cNvPicPr/>
                  </pic:nvPicPr>
                  <pic:blipFill>
                    <a:blip r:embed="rId12"/>
                    <a:stretch>
                      <a:fillRect/>
                    </a:stretch>
                  </pic:blipFill>
                  <pic:spPr>
                    <a:xfrm>
                      <a:off x="0" y="0"/>
                      <a:ext cx="2834071" cy="2409368"/>
                    </a:xfrm>
                    <a:prstGeom prst="rect">
                      <a:avLst/>
                    </a:prstGeom>
                  </pic:spPr>
                </pic:pic>
              </a:graphicData>
            </a:graphic>
          </wp:inline>
        </w:drawing>
      </w:r>
    </w:p>
    <w:p w14:paraId="410C4B18" w14:textId="5BD04D71" w:rsidR="00B33C38" w:rsidRPr="006248CF" w:rsidRDefault="008C0949" w:rsidP="00E147A6">
      <w:pPr>
        <w:jc w:val="center"/>
        <w:rPr>
          <w:rFonts w:asciiTheme="minorHAnsi" w:hAnsiTheme="minorHAnsi" w:cstheme="minorHAnsi"/>
          <w:b/>
          <w:color w:val="000000"/>
        </w:rPr>
      </w:pPr>
      <w:r w:rsidRPr="006248CF">
        <w:rPr>
          <w:rFonts w:asciiTheme="minorHAnsi" w:hAnsiTheme="minorHAnsi" w:cstheme="minorHAnsi"/>
          <w:b/>
        </w:rPr>
        <w:t>Гендерний склад зареєстрованих учасників IGF-UA-202</w:t>
      </w:r>
      <w:r w:rsidR="00861124" w:rsidRPr="006248CF">
        <w:rPr>
          <w:rFonts w:asciiTheme="minorHAnsi" w:hAnsiTheme="minorHAnsi" w:cstheme="minorHAnsi"/>
          <w:b/>
        </w:rPr>
        <w:t>4</w:t>
      </w:r>
    </w:p>
    <w:p w14:paraId="33F22F6F" w14:textId="53B4256B" w:rsidR="00B33C38" w:rsidRPr="006248CF" w:rsidRDefault="00B33C38" w:rsidP="00E147A6">
      <w:pPr>
        <w:spacing w:before="120" w:after="120"/>
        <w:rPr>
          <w:rFonts w:asciiTheme="minorHAnsi" w:hAnsiTheme="minorHAnsi" w:cstheme="minorHAnsi"/>
        </w:rPr>
      </w:pPr>
      <w:r w:rsidRPr="006248CF">
        <w:rPr>
          <w:rFonts w:asciiTheme="minorHAnsi" w:hAnsiTheme="minorHAnsi" w:cstheme="minorHAnsi"/>
        </w:rPr>
        <w:t xml:space="preserve">Оскільки форум відбувався в режимі відеоконференції, всі охочі могли спостерігати за його роботою в режимі реального часу без реєстрації. </w:t>
      </w:r>
    </w:p>
    <w:p w14:paraId="6D128EA3" w14:textId="77777777" w:rsidR="00B33C38" w:rsidRPr="006248CF" w:rsidRDefault="00B33C38" w:rsidP="00B33C38">
      <w:pPr>
        <w:spacing w:after="120"/>
        <w:rPr>
          <w:rFonts w:asciiTheme="minorHAnsi" w:hAnsiTheme="minorHAnsi" w:cstheme="minorHAnsi"/>
        </w:rPr>
      </w:pPr>
      <w:r w:rsidRPr="006248CF">
        <w:rPr>
          <w:rFonts w:asciiTheme="minorHAnsi" w:hAnsiTheme="minorHAnsi" w:cstheme="minorHAnsi"/>
        </w:rPr>
        <w:t xml:space="preserve">Зареєстровані Учасники мали можливість безпосередньої участі у форумі. Учасники без реєстрації мали можливість зворотного зв’язку через чат та електронну пошту. </w:t>
      </w:r>
    </w:p>
    <w:p w14:paraId="7BF6F0D5" w14:textId="06ACD041" w:rsidR="00B33C38" w:rsidRPr="006248CF" w:rsidRDefault="00B33C38" w:rsidP="00B33C38">
      <w:pPr>
        <w:spacing w:after="120"/>
        <w:rPr>
          <w:rFonts w:asciiTheme="minorHAnsi" w:hAnsiTheme="minorHAnsi" w:cstheme="minorHAnsi"/>
          <w:i/>
          <w:color w:val="0000FF"/>
          <w:u w:val="single"/>
        </w:rPr>
      </w:pPr>
      <w:r w:rsidRPr="006248CF">
        <w:rPr>
          <w:rFonts w:asciiTheme="minorHAnsi" w:hAnsiTheme="minorHAnsi" w:cstheme="minorHAnsi"/>
          <w:i/>
          <w:u w:val="single"/>
        </w:rPr>
        <w:t>Повний склад зареєстрованих Учасників  IGF-UA-202</w:t>
      </w:r>
      <w:r w:rsidR="002D7343" w:rsidRPr="006248CF">
        <w:rPr>
          <w:rFonts w:asciiTheme="minorHAnsi" w:hAnsiTheme="minorHAnsi" w:cstheme="minorHAnsi"/>
          <w:i/>
          <w:u w:val="single"/>
        </w:rPr>
        <w:t>4</w:t>
      </w:r>
      <w:r w:rsidRPr="006248CF">
        <w:rPr>
          <w:rFonts w:asciiTheme="minorHAnsi" w:hAnsiTheme="minorHAnsi" w:cstheme="minorHAnsi"/>
          <w:i/>
          <w:u w:val="single"/>
        </w:rPr>
        <w:t xml:space="preserve"> – </w:t>
      </w:r>
      <w:hyperlink r:id="rId13" w:history="1">
        <w:r w:rsidR="002D7343" w:rsidRPr="006248CF">
          <w:rPr>
            <w:rStyle w:val="af7"/>
            <w:rFonts w:asciiTheme="minorHAnsi" w:hAnsiTheme="minorHAnsi" w:cstheme="minorHAnsi"/>
            <w:i/>
          </w:rPr>
          <w:t>https://2024.igf-ua.org/participants</w:t>
        </w:r>
      </w:hyperlink>
      <w:r w:rsidRPr="006248CF">
        <w:t xml:space="preserve"> </w:t>
      </w:r>
      <w:r w:rsidRPr="006248CF">
        <w:rPr>
          <w:rFonts w:asciiTheme="minorHAnsi" w:hAnsiTheme="minorHAnsi" w:cstheme="minorHAnsi"/>
          <w:i/>
          <w:u w:val="single"/>
        </w:rPr>
        <w:t xml:space="preserve"> </w:t>
      </w:r>
    </w:p>
    <w:p w14:paraId="164C45B9" w14:textId="77777777" w:rsidR="005B756F" w:rsidRPr="006248CF" w:rsidRDefault="005B756F">
      <w:pPr>
        <w:spacing w:after="60"/>
        <w:rPr>
          <w:rFonts w:asciiTheme="minorHAnsi" w:hAnsiTheme="minorHAnsi" w:cstheme="minorHAnsi"/>
          <w:b/>
          <w:sz w:val="32"/>
          <w:szCs w:val="32"/>
        </w:rPr>
      </w:pPr>
    </w:p>
    <w:p w14:paraId="071B82DB" w14:textId="77777777" w:rsidR="005B756F" w:rsidRPr="006248CF" w:rsidRDefault="008C0949">
      <w:pPr>
        <w:spacing w:after="60"/>
        <w:rPr>
          <w:rFonts w:asciiTheme="minorHAnsi" w:hAnsiTheme="minorHAnsi" w:cstheme="minorHAnsi"/>
          <w:b/>
          <w:sz w:val="32"/>
          <w:szCs w:val="32"/>
        </w:rPr>
      </w:pPr>
      <w:r w:rsidRPr="006248CF">
        <w:rPr>
          <w:rFonts w:asciiTheme="minorHAnsi" w:hAnsiTheme="minorHAnsi" w:cstheme="minorHAnsi"/>
          <w:b/>
          <w:sz w:val="32"/>
          <w:szCs w:val="32"/>
        </w:rPr>
        <w:t>ФІНАНСУВАННЯ</w:t>
      </w:r>
    </w:p>
    <w:p w14:paraId="4577CB53" w14:textId="77777777" w:rsidR="005B756F" w:rsidRPr="006248CF" w:rsidRDefault="008C0949">
      <w:pPr>
        <w:spacing w:after="120"/>
        <w:rPr>
          <w:rFonts w:asciiTheme="minorHAnsi" w:hAnsiTheme="minorHAnsi" w:cstheme="minorHAnsi"/>
        </w:rPr>
      </w:pPr>
      <w:r w:rsidRPr="006248CF">
        <w:rPr>
          <w:rFonts w:asciiTheme="minorHAnsi" w:hAnsiTheme="minorHAnsi" w:cstheme="minorHAnsi"/>
        </w:rPr>
        <w:t>Відповідно до Принципів щодо проведення Українського Форуму з управління Інтернетом IGF-UA (Протоколу про наміри), надання необхідних ресурсів у рамках підготовки та проведення Форуму забезпечили організатори і спонсори IGF-UA.</w:t>
      </w:r>
    </w:p>
    <w:p w14:paraId="1FBFF8BC" w14:textId="3A203818" w:rsidR="005B756F" w:rsidRPr="006248CF" w:rsidRDefault="00FD20B4">
      <w:pPr>
        <w:spacing w:after="120"/>
        <w:rPr>
          <w:rFonts w:asciiTheme="minorHAnsi" w:hAnsiTheme="minorHAnsi" w:cstheme="minorHAnsi"/>
        </w:rPr>
      </w:pPr>
      <w:r w:rsidRPr="00FD20B4">
        <w:rPr>
          <w:rFonts w:asciiTheme="minorHAnsi" w:hAnsiTheme="minorHAnsi" w:cstheme="minorHAnsi"/>
          <w:noProof/>
        </w:rPr>
        <w:drawing>
          <wp:inline distT="0" distB="0" distL="0" distR="0" wp14:anchorId="0114B8BB" wp14:editId="5FD4A785">
            <wp:extent cx="6211570" cy="2908935"/>
            <wp:effectExtent l="0" t="0" r="0" b="0"/>
            <wp:docPr id="962020766" name="Рисунок 1" descr="Изображение выглядит как текст, снимок экрана, число, Шриф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020766" name="Рисунок 1" descr="Изображение выглядит как текст, снимок экрана, число, Шрифт&#10;&#10;Автоматически созданное описание"/>
                    <pic:cNvPicPr/>
                  </pic:nvPicPr>
                  <pic:blipFill>
                    <a:blip r:embed="rId14"/>
                    <a:stretch>
                      <a:fillRect/>
                    </a:stretch>
                  </pic:blipFill>
                  <pic:spPr>
                    <a:xfrm>
                      <a:off x="0" y="0"/>
                      <a:ext cx="6211570" cy="2908935"/>
                    </a:xfrm>
                    <a:prstGeom prst="rect">
                      <a:avLst/>
                    </a:prstGeom>
                  </pic:spPr>
                </pic:pic>
              </a:graphicData>
            </a:graphic>
          </wp:inline>
        </w:drawing>
      </w:r>
    </w:p>
    <w:p w14:paraId="22B60603" w14:textId="1AA2F319" w:rsidR="005B756F" w:rsidRPr="006248CF" w:rsidRDefault="008C0949">
      <w:pPr>
        <w:spacing w:before="240" w:after="120"/>
        <w:rPr>
          <w:rFonts w:asciiTheme="minorHAnsi" w:hAnsiTheme="minorHAnsi" w:cstheme="minorHAnsi"/>
        </w:rPr>
      </w:pPr>
      <w:r w:rsidRPr="006248CF">
        <w:rPr>
          <w:rFonts w:asciiTheme="minorHAnsi" w:hAnsiTheme="minorHAnsi" w:cstheme="minorHAnsi"/>
        </w:rPr>
        <w:t>Залишкові кошти будуть направлені на проведення в Україні заходів IGF-UA у 202</w:t>
      </w:r>
      <w:r w:rsidR="00422BED" w:rsidRPr="006248CF">
        <w:rPr>
          <w:rFonts w:asciiTheme="minorHAnsi" w:hAnsiTheme="minorHAnsi" w:cstheme="minorHAnsi"/>
        </w:rPr>
        <w:t>5</w:t>
      </w:r>
      <w:r w:rsidRPr="006248CF">
        <w:rPr>
          <w:rFonts w:asciiTheme="minorHAnsi" w:hAnsiTheme="minorHAnsi" w:cstheme="minorHAnsi"/>
        </w:rPr>
        <w:t xml:space="preserve"> році.</w:t>
      </w:r>
    </w:p>
    <w:p w14:paraId="6F99778E" w14:textId="77777777" w:rsidR="0086275C" w:rsidRPr="006248CF" w:rsidRDefault="0086275C">
      <w:pPr>
        <w:spacing w:before="240" w:after="60"/>
        <w:rPr>
          <w:rFonts w:asciiTheme="minorHAnsi" w:hAnsiTheme="minorHAnsi" w:cstheme="minorHAnsi"/>
          <w:b/>
          <w:sz w:val="32"/>
          <w:szCs w:val="32"/>
        </w:rPr>
      </w:pPr>
    </w:p>
    <w:p w14:paraId="4099A71E" w14:textId="77777777" w:rsidR="0086275C" w:rsidRPr="006248CF" w:rsidRDefault="0086275C">
      <w:pPr>
        <w:spacing w:before="240" w:after="60"/>
        <w:rPr>
          <w:rFonts w:asciiTheme="minorHAnsi" w:hAnsiTheme="minorHAnsi" w:cstheme="minorHAnsi"/>
          <w:b/>
          <w:sz w:val="32"/>
          <w:szCs w:val="32"/>
        </w:rPr>
      </w:pPr>
    </w:p>
    <w:p w14:paraId="3C116008" w14:textId="6D8C760C" w:rsidR="005B756F" w:rsidRPr="006248CF" w:rsidRDefault="008C0949">
      <w:pPr>
        <w:spacing w:before="240" w:after="60"/>
        <w:rPr>
          <w:rFonts w:asciiTheme="minorHAnsi" w:hAnsiTheme="minorHAnsi" w:cstheme="minorHAnsi"/>
          <w:b/>
          <w:sz w:val="32"/>
          <w:szCs w:val="32"/>
        </w:rPr>
      </w:pPr>
      <w:r w:rsidRPr="006248CF">
        <w:rPr>
          <w:rFonts w:asciiTheme="minorHAnsi" w:hAnsiTheme="minorHAnsi" w:cstheme="minorHAnsi"/>
          <w:b/>
          <w:sz w:val="32"/>
          <w:szCs w:val="32"/>
        </w:rPr>
        <w:lastRenderedPageBreak/>
        <w:t>ВИСНОВКИ</w:t>
      </w:r>
    </w:p>
    <w:p w14:paraId="019DDC91" w14:textId="4233A0D6" w:rsidR="005B756F" w:rsidRPr="006248CF" w:rsidRDefault="008C0949">
      <w:pPr>
        <w:rPr>
          <w:rFonts w:asciiTheme="minorHAnsi" w:hAnsiTheme="minorHAnsi" w:cstheme="minorHAnsi"/>
        </w:rPr>
      </w:pPr>
      <w:r w:rsidRPr="006248CF">
        <w:rPr>
          <w:rFonts w:asciiTheme="minorHAnsi" w:hAnsiTheme="minorHAnsi" w:cstheme="minorHAnsi"/>
        </w:rPr>
        <w:t>З підсумковими заявами на заключній дискусійній панелі виступили модератори панелей. Була підкреслена плідність дискусій, важливість впровадження міжнародного досвіду на теренах України та роль дискусій 1</w:t>
      </w:r>
      <w:r w:rsidR="0086275C" w:rsidRPr="006248CF">
        <w:rPr>
          <w:rFonts w:asciiTheme="minorHAnsi" w:hAnsiTheme="minorHAnsi" w:cstheme="minorHAnsi"/>
        </w:rPr>
        <w:t>5</w:t>
      </w:r>
      <w:r w:rsidRPr="006248CF">
        <w:rPr>
          <w:rFonts w:asciiTheme="minorHAnsi" w:hAnsiTheme="minorHAnsi" w:cstheme="minorHAnsi"/>
        </w:rPr>
        <w:t>-го IGF-UA у подальшому вдосконаленні управління Інтернетом.</w:t>
      </w:r>
    </w:p>
    <w:p w14:paraId="202348FF" w14:textId="77777777" w:rsidR="005B756F" w:rsidRPr="006248CF" w:rsidRDefault="005B756F">
      <w:pPr>
        <w:rPr>
          <w:rFonts w:asciiTheme="minorHAnsi" w:hAnsiTheme="minorHAnsi" w:cstheme="minorHAnsi"/>
        </w:rPr>
      </w:pPr>
    </w:p>
    <w:p w14:paraId="2599D3F6" w14:textId="77777777" w:rsidR="00B70DE5" w:rsidRPr="006248CF" w:rsidRDefault="00B70DE5" w:rsidP="00B70DE5">
      <w:pPr>
        <w:widowControl w:val="0"/>
        <w:spacing w:before="60" w:after="60"/>
        <w:rPr>
          <w:rFonts w:ascii="Arial" w:eastAsia="Arial" w:hAnsi="Arial" w:cs="Arial"/>
          <w:b/>
          <w:sz w:val="22"/>
          <w:szCs w:val="22"/>
        </w:rPr>
      </w:pPr>
      <w:r w:rsidRPr="006248CF">
        <w:rPr>
          <w:rFonts w:ascii="Arial" w:eastAsia="Arial" w:hAnsi="Arial" w:cs="Arial"/>
          <w:sz w:val="20"/>
          <w:szCs w:val="20"/>
          <w:highlight w:val="lightGray"/>
        </w:rPr>
        <w:t>Секція 1</w:t>
      </w:r>
      <w:r w:rsidRPr="006248CF">
        <w:rPr>
          <w:rFonts w:ascii="Arial" w:eastAsia="Arial" w:hAnsi="Arial" w:cs="Arial"/>
          <w:b/>
          <w:sz w:val="20"/>
          <w:szCs w:val="20"/>
          <w:highlight w:val="lightGray"/>
        </w:rPr>
        <w:t xml:space="preserve">: </w:t>
      </w:r>
      <w:r w:rsidRPr="006248CF">
        <w:rPr>
          <w:rFonts w:ascii="Arial" w:eastAsia="Arial" w:hAnsi="Arial" w:cs="Arial"/>
          <w:b/>
          <w:sz w:val="22"/>
          <w:szCs w:val="22"/>
          <w:highlight w:val="lightGray"/>
        </w:rPr>
        <w:t>КІБЕРБЕЗПЕКА І ВІЙНА: СТАН КІБЕРБЕЗПЕКИ І ЗАХИСТУ ДЕРЖАВНИХ ІНФОРМАЦІЙНИХ РЕСУРСІВ І СИСТЕМ</w:t>
      </w:r>
    </w:p>
    <w:p w14:paraId="0C41730A" w14:textId="77777777" w:rsidR="005B756F" w:rsidRPr="006248CF" w:rsidRDefault="008C0949">
      <w:pPr>
        <w:spacing w:before="120" w:after="120"/>
        <w:rPr>
          <w:rFonts w:asciiTheme="minorHAnsi" w:hAnsiTheme="minorHAnsi" w:cstheme="minorHAnsi"/>
        </w:rPr>
      </w:pPr>
      <w:r w:rsidRPr="006248CF">
        <w:rPr>
          <w:rFonts w:ascii="Calibri" w:hAnsi="Calibri" w:cstheme="minorHAnsi"/>
          <w:b/>
        </w:rPr>
        <w:t>Модератор Іван Пєтухов</w:t>
      </w:r>
      <w:r w:rsidRPr="006248CF">
        <w:rPr>
          <w:rFonts w:ascii="Calibri" w:hAnsi="Calibri" w:cstheme="minorHAnsi"/>
          <w:bCs/>
        </w:rPr>
        <w:t xml:space="preserve"> (Комісія з питань науки та ІТ УСПП).</w:t>
      </w:r>
    </w:p>
    <w:p w14:paraId="598F7255" w14:textId="77777777" w:rsidR="00497BCC" w:rsidRPr="006248CF" w:rsidRDefault="00497BCC" w:rsidP="00497BCC">
      <w:pPr>
        <w:spacing w:after="120"/>
        <w:rPr>
          <w:rFonts w:asciiTheme="minorHAnsi" w:eastAsia="Tahoma" w:hAnsiTheme="minorHAnsi" w:cs="Calibri (Основной текст)"/>
          <w:spacing w:val="-6"/>
          <w:kern w:val="2"/>
          <w:lang w:eastAsia="zh-CN" w:bidi="hi-IN"/>
        </w:rPr>
      </w:pPr>
      <w:r w:rsidRPr="006248CF">
        <w:rPr>
          <w:rFonts w:asciiTheme="minorHAnsi" w:eastAsia="Tahoma" w:hAnsiTheme="minorHAnsi" w:cs="Calibri (Основной текст)"/>
          <w:spacing w:val="-6"/>
          <w:kern w:val="2"/>
          <w:lang w:eastAsia="zh-CN" w:bidi="hi-IN"/>
        </w:rPr>
        <w:t xml:space="preserve">Глобальні комунікації мають неабиякій вплив на суспільство, а в умовах війни кіберфронт стає головним важелем при здобутті перемоги над ворогом, в той же час нерозуміння цього —  створює ризики невизначеності і є викликом для суспільства.  З іншого боку, пріоритезація кібербезпеки і розуміння важливості використання інноваційних підходів, надає значні переваги на полі боя. </w:t>
      </w:r>
    </w:p>
    <w:p w14:paraId="6F21FFF7" w14:textId="5AA0156B" w:rsidR="00497BCC" w:rsidRPr="006248CF" w:rsidRDefault="00497BCC" w:rsidP="00497BCC">
      <w:pPr>
        <w:spacing w:after="120"/>
        <w:rPr>
          <w:rFonts w:asciiTheme="minorHAnsi" w:eastAsia="Tahoma" w:hAnsiTheme="minorHAnsi" w:cs="Calibri (Основной текст)"/>
          <w:spacing w:val="-4"/>
          <w:kern w:val="2"/>
          <w:lang w:eastAsia="zh-CN" w:bidi="hi-IN"/>
        </w:rPr>
      </w:pPr>
      <w:r w:rsidRPr="006248CF">
        <w:rPr>
          <w:rFonts w:asciiTheme="minorHAnsi" w:eastAsia="Tahoma" w:hAnsiTheme="minorHAnsi" w:cs="Calibri (Основной текст)"/>
          <w:spacing w:val="-4"/>
          <w:kern w:val="2"/>
          <w:lang w:eastAsia="zh-CN" w:bidi="hi-IN"/>
        </w:rPr>
        <w:t xml:space="preserve">ШІ став одним з ключових чинників технологічного прогресу. Але існує реальна загроза коли окремі терористичні групи чи тоталітарні країни поєднують ботнети і ШІ, якій подекуди називають  «Black Hat AI», що може нести екзистенційні загрози людству у разі переходу «Black Hat AI» в автономний від людини режим.  В якості активної протидії цьому виникає необхідність створення «White Hat AI» та розбудова взаємодії між ним і людством що  потребує міжнародної співпраці, правового регулювання, відкритості та сурових стандартів безпеки. </w:t>
      </w:r>
    </w:p>
    <w:p w14:paraId="0665A5D0" w14:textId="4A628549" w:rsidR="00497BCC" w:rsidRPr="006248CF" w:rsidRDefault="00497BCC" w:rsidP="00497BCC">
      <w:pPr>
        <w:spacing w:after="120"/>
        <w:rPr>
          <w:rFonts w:asciiTheme="minorHAnsi" w:eastAsia="Tahoma" w:hAnsiTheme="minorHAnsi" w:cstheme="minorHAnsi"/>
          <w:kern w:val="2"/>
          <w:lang w:eastAsia="zh-CN" w:bidi="hi-IN"/>
        </w:rPr>
      </w:pPr>
      <w:r w:rsidRPr="006248CF">
        <w:rPr>
          <w:rFonts w:asciiTheme="minorHAnsi" w:eastAsia="Tahoma" w:hAnsiTheme="minorHAnsi" w:cstheme="minorHAnsi"/>
          <w:kern w:val="2"/>
          <w:lang w:eastAsia="zh-CN" w:bidi="hi-IN"/>
        </w:rPr>
        <w:t xml:space="preserve">За останні 10 років  Україна зазнала масштабних атак з боку агресора -  російської федерації. Представниками СБУ було зазначено, що само тому розслідування російських кібератак на Україну, створює в світовій практиці правовий прецедент для визнання міжнародним кримінальним судом їх воєнними злочинами.  Служба безпеки України відіграє важливу роль у виявленні і блокуванні кібератак та протидії кібершпигунства ворогом, крім цього йде кропітка робота на напряму розслідування та документування кіберзлочинів для подальшої передачі матеріалів міжнародному кримінальному суду. </w:t>
      </w:r>
    </w:p>
    <w:p w14:paraId="0496D271" w14:textId="40A00C13" w:rsidR="00497BCC" w:rsidRPr="006248CF" w:rsidRDefault="00497BCC" w:rsidP="00497BCC">
      <w:pPr>
        <w:spacing w:after="120"/>
        <w:rPr>
          <w:rFonts w:asciiTheme="minorHAnsi" w:eastAsia="Tahoma" w:hAnsiTheme="minorHAnsi" w:cstheme="minorHAnsi"/>
          <w:kern w:val="2"/>
          <w:lang w:eastAsia="zh-CN" w:bidi="hi-IN"/>
        </w:rPr>
      </w:pPr>
      <w:r w:rsidRPr="006248CF">
        <w:rPr>
          <w:rFonts w:asciiTheme="minorHAnsi" w:eastAsia="Tahoma" w:hAnsiTheme="minorHAnsi" w:cstheme="minorHAnsi"/>
          <w:kern w:val="2"/>
          <w:lang w:eastAsia="zh-CN" w:bidi="hi-IN"/>
        </w:rPr>
        <w:t>Під час роботи секції були розглянуті прогалини національного законодавства в напряму єдиних стандартів кібербезпеки та запропонована стратегія впровадження активного кіберзахисту в ІКС та на ОКІ на базі міжнародних стандартів NIST. Як позитивний приклад побудови надійного кіберзахисту, у тому числі на основі згаданих стандартів, було розглянуто стан кібербезпеки та рівень готовності ІКС ЦВК до повоєнних виборів.</w:t>
      </w:r>
    </w:p>
    <w:p w14:paraId="6E38935E" w14:textId="56FC047A" w:rsidR="000E1FCB" w:rsidRPr="006248CF" w:rsidRDefault="00497BCC" w:rsidP="00497BCC">
      <w:pPr>
        <w:spacing w:after="120"/>
        <w:rPr>
          <w:rFonts w:asciiTheme="minorHAnsi" w:eastAsia="Tahoma" w:hAnsiTheme="minorHAnsi" w:cstheme="minorHAnsi"/>
          <w:kern w:val="2"/>
          <w:lang w:eastAsia="zh-CN" w:bidi="hi-IN"/>
        </w:rPr>
      </w:pPr>
      <w:r w:rsidRPr="006248CF">
        <w:rPr>
          <w:rFonts w:asciiTheme="minorHAnsi" w:eastAsia="Tahoma" w:hAnsiTheme="minorHAnsi" w:cstheme="minorHAnsi"/>
          <w:kern w:val="2"/>
          <w:lang w:eastAsia="zh-CN" w:bidi="hi-IN"/>
        </w:rPr>
        <w:t>Нехтування роллю кібербезпеки в Україні, за останні п’ять років, вартували державі і суспільству мільярдними збитками. Але замість консолідації суспільства і прийняття дієвих законодавчих норм деякі представники влади, використовують умови воєнного стану для руйнації демократичних цінностей та просуванню тоталітарних норм країни агресорки. Зокрема, під ширмою євроінтеграції, в тотожних законопроектах №8087 та №11290 просуваються просякнути тоталітарним духом шкідливі норми які не тільки нищать національний бізнес, а й несуть в собі небезпеку для суспільства в цілому.</w:t>
      </w:r>
    </w:p>
    <w:p w14:paraId="0AFB2D5F" w14:textId="77777777" w:rsidR="009239A0" w:rsidRPr="006248CF" w:rsidRDefault="009239A0" w:rsidP="00AD7949">
      <w:pPr>
        <w:rPr>
          <w:rFonts w:asciiTheme="minorHAnsi" w:eastAsia="Tahoma" w:hAnsiTheme="minorHAnsi" w:cstheme="minorHAnsi"/>
          <w:kern w:val="2"/>
          <w:lang w:eastAsia="zh-CN" w:bidi="hi-IN"/>
        </w:rPr>
      </w:pPr>
    </w:p>
    <w:p w14:paraId="622CA195" w14:textId="77777777" w:rsidR="00136A44" w:rsidRPr="006248CF" w:rsidRDefault="00136A44" w:rsidP="00136A44">
      <w:pPr>
        <w:widowControl w:val="0"/>
        <w:spacing w:before="40" w:after="60"/>
        <w:rPr>
          <w:rFonts w:asciiTheme="minorHAnsi" w:eastAsia="Arial" w:hAnsiTheme="minorHAnsi" w:cstheme="minorHAnsi"/>
          <w:b/>
        </w:rPr>
      </w:pPr>
      <w:r w:rsidRPr="006248CF">
        <w:rPr>
          <w:rFonts w:asciiTheme="minorHAnsi" w:eastAsia="Arial" w:hAnsiTheme="minorHAnsi" w:cstheme="minorHAnsi"/>
          <w:highlight w:val="lightGray"/>
        </w:rPr>
        <w:t>Секція №2:</w:t>
      </w:r>
      <w:r w:rsidRPr="006248CF">
        <w:rPr>
          <w:rFonts w:asciiTheme="minorHAnsi" w:eastAsia="Arial" w:hAnsiTheme="minorHAnsi" w:cstheme="minorHAnsi"/>
          <w:b/>
          <w:highlight w:val="lightGray"/>
        </w:rPr>
        <w:t xml:space="preserve"> БРОНЮВАННЯ ДЛЯ ГАЛУЗІ ЕЛЕКТРОННИХ КОМУНІКАЦІЙ І КАДРОВИЙ ГОЛОД</w:t>
      </w:r>
    </w:p>
    <w:p w14:paraId="653FC5A4" w14:textId="13ED6B7A" w:rsidR="00136A44" w:rsidRPr="006248CF" w:rsidRDefault="00136A44" w:rsidP="00136A44">
      <w:pPr>
        <w:widowControl w:val="0"/>
        <w:spacing w:after="40"/>
        <w:rPr>
          <w:rFonts w:asciiTheme="minorHAnsi" w:eastAsia="Arial" w:hAnsiTheme="minorHAnsi" w:cstheme="minorHAnsi"/>
          <w:bCs/>
        </w:rPr>
      </w:pPr>
      <w:r w:rsidRPr="006248CF">
        <w:rPr>
          <w:rFonts w:asciiTheme="minorHAnsi" w:eastAsia="Arial" w:hAnsiTheme="minorHAnsi" w:cstheme="minorHAnsi"/>
          <w:b/>
        </w:rPr>
        <w:t>Модератор: Олена Кушнір</w:t>
      </w:r>
      <w:r w:rsidRPr="006248CF">
        <w:rPr>
          <w:rFonts w:asciiTheme="minorHAnsi" w:eastAsia="Arial" w:hAnsiTheme="minorHAnsi" w:cstheme="minorHAnsi"/>
          <w:bCs/>
        </w:rPr>
        <w:t>, ІнАУ</w:t>
      </w:r>
      <w:r w:rsidR="009239A0" w:rsidRPr="006248CF">
        <w:rPr>
          <w:rFonts w:asciiTheme="minorHAnsi" w:eastAsia="Arial" w:hAnsiTheme="minorHAnsi" w:cstheme="minorHAnsi"/>
          <w:bCs/>
        </w:rPr>
        <w:t>.</w:t>
      </w:r>
    </w:p>
    <w:p w14:paraId="39E47BDF" w14:textId="77777777" w:rsidR="00136A44" w:rsidRPr="006248CF" w:rsidRDefault="00136A44" w:rsidP="00136A44">
      <w:pPr>
        <w:spacing w:after="120"/>
        <w:rPr>
          <w:rFonts w:asciiTheme="minorHAnsi" w:hAnsiTheme="minorHAnsi" w:cstheme="minorHAnsi"/>
        </w:rPr>
      </w:pPr>
      <w:r w:rsidRPr="006248CF">
        <w:rPr>
          <w:rFonts w:asciiTheme="minorHAnsi" w:hAnsiTheme="minorHAnsi" w:cstheme="minorHAnsi"/>
        </w:rPr>
        <w:t>Обговорили проблему дефіциту кадрів у сфері телекомунікацій та важливість бронювання спеціалістів для забезпечення стабільної роботи мереж. Спікери, серед яких представники Мінцифри, ІнАУ, ВРУ та бізнесу з прифронтових територій, обговорили зміни до Постанови №76 від 27 січня 2023 р. № 1332 від 22.11.2024.  Поділилися практичними рекомендаціями та досвідом.</w:t>
      </w:r>
    </w:p>
    <w:p w14:paraId="5AB8514C" w14:textId="77777777" w:rsidR="00136A44" w:rsidRPr="006248CF" w:rsidRDefault="00136A44" w:rsidP="00136A44">
      <w:pPr>
        <w:spacing w:after="120"/>
        <w:rPr>
          <w:rFonts w:asciiTheme="minorHAnsi" w:hAnsiTheme="minorHAnsi" w:cstheme="minorHAnsi"/>
        </w:rPr>
      </w:pPr>
      <w:r w:rsidRPr="006248CF">
        <w:rPr>
          <w:rFonts w:asciiTheme="minorHAnsi" w:hAnsiTheme="minorHAnsi" w:cstheme="minorHAnsi"/>
        </w:rPr>
        <w:lastRenderedPageBreak/>
        <w:t>Під час секції заслухали проблематику прифронтових  та магістральних провайдерів в бронюванні та викликах, які постають в прифронтовій зоні. Спікери: Пімоненко Сергій, Сумський провайдер ПСТС та Кучерук Микола, м. Краматорськ Донецької обл, Оксана Туровська, начальник відділу кадрів Атраком.</w:t>
      </w:r>
    </w:p>
    <w:p w14:paraId="35A0674B" w14:textId="69EA0275" w:rsidR="00136A44" w:rsidRPr="006248CF" w:rsidRDefault="00136A44" w:rsidP="00FB30F9">
      <w:pPr>
        <w:rPr>
          <w:rFonts w:asciiTheme="minorHAnsi" w:hAnsiTheme="minorHAnsi" w:cs="Calibri (Основной текст)"/>
          <w:spacing w:val="-2"/>
        </w:rPr>
      </w:pPr>
      <w:r w:rsidRPr="006248CF">
        <w:rPr>
          <w:rFonts w:asciiTheme="minorHAnsi" w:hAnsiTheme="minorHAnsi" w:cs="Calibri (Основной текст)"/>
          <w:spacing w:val="-2"/>
        </w:rPr>
        <w:t>Організатор сесії  Олена Кушнір виступила з ініціативою до народного депутата Федієнко О.П., метою якої є допомога в організації круглого столу за участю представників галузі, Мінцифри та Міністерства оборони України. Основна ціль – визначити контактну особу від Міноборони, до якої асоціації галузі могли б звертатися для вирішення питань, пов’язаних із</w:t>
      </w:r>
      <w:r w:rsidR="00004455" w:rsidRPr="006248CF">
        <w:rPr>
          <w:rFonts w:asciiTheme="minorHAnsi" w:hAnsiTheme="minorHAnsi" w:cs="Calibri (Основной текст)"/>
          <w:spacing w:val="-2"/>
        </w:rPr>
        <w:t xml:space="preserve"> </w:t>
      </w:r>
      <w:r w:rsidRPr="006248CF">
        <w:rPr>
          <w:rFonts w:asciiTheme="minorHAnsi" w:hAnsiTheme="minorHAnsi" w:cs="Calibri (Основной текст)"/>
          <w:spacing w:val="-2"/>
        </w:rPr>
        <w:t>неправомірними діями співробітників ТЦК.</w:t>
      </w:r>
      <w:r w:rsidRPr="006248CF">
        <w:rPr>
          <w:rFonts w:asciiTheme="minorHAnsi" w:hAnsiTheme="minorHAnsi" w:cs="Calibri (Основной текст)"/>
          <w:spacing w:val="-2"/>
        </w:rPr>
        <w:br/>
      </w:r>
    </w:p>
    <w:p w14:paraId="59B4CED4" w14:textId="77777777" w:rsidR="00FB30F9" w:rsidRPr="006248CF" w:rsidRDefault="00FB30F9" w:rsidP="00FB30F9">
      <w:pPr>
        <w:widowControl w:val="0"/>
        <w:spacing w:after="120"/>
        <w:rPr>
          <w:rFonts w:asciiTheme="minorHAnsi" w:eastAsia="Arial" w:hAnsiTheme="minorHAnsi" w:cstheme="minorHAnsi"/>
          <w:highlight w:val="lightGray"/>
        </w:rPr>
      </w:pPr>
      <w:r w:rsidRPr="006248CF">
        <w:rPr>
          <w:rFonts w:asciiTheme="minorHAnsi" w:eastAsia="Arial" w:hAnsiTheme="minorHAnsi" w:cstheme="minorHAnsi"/>
          <w:highlight w:val="lightGray"/>
        </w:rPr>
        <w:t xml:space="preserve">Секція №3: </w:t>
      </w:r>
      <w:r w:rsidRPr="006248CF">
        <w:rPr>
          <w:rFonts w:asciiTheme="minorHAnsi" w:eastAsia="Arial" w:hAnsiTheme="minorHAnsi" w:cstheme="minorHAnsi"/>
          <w:b/>
          <w:bCs/>
          <w:highlight w:val="lightGray"/>
        </w:rPr>
        <w:t>ТЕЛЕКОМ-ОСВІТА</w:t>
      </w:r>
    </w:p>
    <w:p w14:paraId="24445FC2" w14:textId="1640D76D" w:rsidR="00FB30F9" w:rsidRPr="006248CF" w:rsidRDefault="00FB30F9" w:rsidP="00FB30F9">
      <w:pPr>
        <w:widowControl w:val="0"/>
        <w:spacing w:after="120"/>
        <w:rPr>
          <w:rFonts w:asciiTheme="minorHAnsi" w:eastAsia="Arial" w:hAnsiTheme="minorHAnsi" w:cstheme="minorHAnsi"/>
          <w:bCs/>
        </w:rPr>
      </w:pPr>
      <w:r w:rsidRPr="006248CF">
        <w:rPr>
          <w:rFonts w:asciiTheme="minorHAnsi" w:eastAsia="Arial" w:hAnsiTheme="minorHAnsi" w:cstheme="minorHAnsi"/>
          <w:b/>
        </w:rPr>
        <w:t>Модератор: Олексій Семеняка</w:t>
      </w:r>
      <w:r w:rsidRPr="006248CF">
        <w:rPr>
          <w:rFonts w:asciiTheme="minorHAnsi" w:eastAsia="Arial" w:hAnsiTheme="minorHAnsi" w:cstheme="minorHAnsi"/>
          <w:bCs/>
        </w:rPr>
        <w:t>, RIPE NCC</w:t>
      </w:r>
      <w:r w:rsidR="009239A0" w:rsidRPr="006248CF">
        <w:rPr>
          <w:rFonts w:asciiTheme="minorHAnsi" w:eastAsia="Arial" w:hAnsiTheme="minorHAnsi" w:cstheme="minorHAnsi"/>
          <w:bCs/>
        </w:rPr>
        <w:t>.</w:t>
      </w:r>
    </w:p>
    <w:p w14:paraId="2CF701AA" w14:textId="41BE8E8C" w:rsidR="00FB30F9" w:rsidRPr="006248CF" w:rsidRDefault="00FB30F9" w:rsidP="00FB30F9">
      <w:pPr>
        <w:spacing w:after="120"/>
        <w:rPr>
          <w:rFonts w:asciiTheme="minorHAnsi" w:hAnsiTheme="minorHAnsi" w:cstheme="minorHAnsi"/>
        </w:rPr>
      </w:pPr>
      <w:r w:rsidRPr="006248CF">
        <w:rPr>
          <w:rFonts w:asciiTheme="minorHAnsi" w:hAnsiTheme="minorHAnsi" w:cstheme="minorHAnsi"/>
        </w:rPr>
        <w:t>Необхідність у навчанні фахівців у галузях, пов'язаних із Телекомом і безпекою, зростає, і особливо це відчувається під час повномасштабної війни, що триває.</w:t>
      </w:r>
    </w:p>
    <w:p w14:paraId="11032FC6" w14:textId="212EC293" w:rsidR="00FB30F9" w:rsidRPr="006248CF" w:rsidRDefault="00FB30F9" w:rsidP="00FB30F9">
      <w:pPr>
        <w:spacing w:after="120"/>
        <w:rPr>
          <w:rFonts w:asciiTheme="minorHAnsi" w:hAnsiTheme="minorHAnsi" w:cstheme="minorHAnsi"/>
        </w:rPr>
      </w:pPr>
      <w:r w:rsidRPr="006248CF">
        <w:rPr>
          <w:rFonts w:asciiTheme="minorHAnsi" w:hAnsiTheme="minorHAnsi" w:cstheme="minorHAnsi"/>
        </w:rPr>
        <w:t>У спільноти, академії, гравців ринку є ресурси для виправлення ситуації. Можливе створення нових інноваційних навчальних і дослідницьких програм (як в Ужгородському Національному Університеті), які за належної уваги можуть бути розвинуті до національного рівня (приклад інституту Geode). Водночас в Україні бракує координації зусиль і каналів обміну інформацією, які дозволяли б створювати нові освітні ініціативи та програми вчасно і максимально ефективно. Тому ці ресурси не задіяні або задіяні недостатньо.</w:t>
      </w:r>
    </w:p>
    <w:p w14:paraId="424C8271" w14:textId="77777777" w:rsidR="00FB30F9" w:rsidRPr="006248CF" w:rsidRDefault="00FB30F9" w:rsidP="00FB30F9">
      <w:pPr>
        <w:spacing w:after="120"/>
        <w:rPr>
          <w:rFonts w:asciiTheme="minorHAnsi" w:hAnsiTheme="minorHAnsi" w:cstheme="minorHAnsi"/>
        </w:rPr>
      </w:pPr>
      <w:r w:rsidRPr="006248CF">
        <w:rPr>
          <w:rFonts w:asciiTheme="minorHAnsi" w:hAnsiTheme="minorHAnsi" w:cstheme="minorHAnsi"/>
        </w:rPr>
        <w:t>Необхідно сильніше задіяти технічне співтовариство у виправленні цієї ситуації та використати всі можливості для діалогу між учасниками, насамперед - платформу українського Форуму з Управління Інтернетом.</w:t>
      </w:r>
    </w:p>
    <w:p w14:paraId="53732325" w14:textId="77777777" w:rsidR="00FB30F9" w:rsidRPr="006248CF" w:rsidRDefault="00FB30F9" w:rsidP="00FB30F9">
      <w:pPr>
        <w:rPr>
          <w:rFonts w:asciiTheme="minorHAnsi" w:hAnsiTheme="minorHAnsi" w:cstheme="minorHAnsi"/>
        </w:rPr>
      </w:pPr>
    </w:p>
    <w:p w14:paraId="05AC782C" w14:textId="77777777" w:rsidR="00FB30F9" w:rsidRPr="006248CF" w:rsidRDefault="00FB30F9" w:rsidP="00FB30F9">
      <w:pPr>
        <w:widowControl w:val="0"/>
        <w:spacing w:after="120"/>
        <w:rPr>
          <w:rFonts w:asciiTheme="minorHAnsi" w:eastAsia="Arial" w:hAnsiTheme="minorHAnsi" w:cstheme="minorHAnsi"/>
          <w:b/>
        </w:rPr>
      </w:pPr>
      <w:r w:rsidRPr="006248CF">
        <w:rPr>
          <w:rFonts w:asciiTheme="minorHAnsi" w:eastAsia="Arial" w:hAnsiTheme="minorHAnsi" w:cstheme="minorHAnsi"/>
          <w:highlight w:val="lightGray"/>
        </w:rPr>
        <w:t>Секція №4:</w:t>
      </w:r>
      <w:r w:rsidRPr="006248CF">
        <w:rPr>
          <w:rFonts w:asciiTheme="minorHAnsi" w:eastAsia="Arial" w:hAnsiTheme="minorHAnsi" w:cstheme="minorHAnsi"/>
          <w:b/>
          <w:highlight w:val="lightGray"/>
        </w:rPr>
        <w:t xml:space="preserve"> ПРОБЛЕМИ ФУНКЦІОНУВАННЯ УКРАЇНСЬКОЇ МОВИ В ІНТЕРНЕТІ</w:t>
      </w:r>
    </w:p>
    <w:p w14:paraId="448AE3FC" w14:textId="77777777" w:rsidR="00FB30F9" w:rsidRPr="006248CF" w:rsidRDefault="00FB30F9" w:rsidP="00FB30F9">
      <w:pPr>
        <w:widowControl w:val="0"/>
        <w:rPr>
          <w:rFonts w:asciiTheme="minorHAnsi" w:eastAsia="Arial" w:hAnsiTheme="minorHAnsi" w:cstheme="minorHAnsi"/>
          <w:b/>
        </w:rPr>
      </w:pPr>
      <w:r w:rsidRPr="006248CF">
        <w:rPr>
          <w:rFonts w:asciiTheme="minorHAnsi" w:eastAsia="Arial" w:hAnsiTheme="minorHAnsi" w:cstheme="minorHAnsi"/>
          <w:b/>
        </w:rPr>
        <w:t xml:space="preserve">Модератори: </w:t>
      </w:r>
    </w:p>
    <w:p w14:paraId="1F5916A3" w14:textId="3B03233A" w:rsidR="00FB30F9" w:rsidRPr="006248CF" w:rsidRDefault="00FB30F9" w:rsidP="00FB30F9">
      <w:pPr>
        <w:pStyle w:val="af4"/>
        <w:widowControl w:val="0"/>
        <w:numPr>
          <w:ilvl w:val="0"/>
          <w:numId w:val="12"/>
        </w:numPr>
        <w:suppressAutoHyphens w:val="0"/>
        <w:ind w:left="315" w:hanging="239"/>
        <w:rPr>
          <w:rFonts w:asciiTheme="minorHAnsi" w:eastAsia="Arial" w:hAnsiTheme="minorHAnsi" w:cstheme="minorHAnsi"/>
          <w:b/>
          <w:lang w:val="uk-UA"/>
        </w:rPr>
      </w:pPr>
      <w:r w:rsidRPr="006248CF">
        <w:rPr>
          <w:rFonts w:asciiTheme="minorHAnsi" w:eastAsia="Arial" w:hAnsiTheme="minorHAnsi" w:cstheme="minorHAnsi"/>
          <w:b/>
          <w:lang w:val="uk-UA"/>
        </w:rPr>
        <w:t>С</w:t>
      </w:r>
      <w:r w:rsidR="0048708E">
        <w:rPr>
          <w:rFonts w:asciiTheme="minorHAnsi" w:eastAsia="Arial" w:hAnsiTheme="minorHAnsi" w:cstheme="minorHAnsi"/>
          <w:b/>
          <w:lang w:val="en-US"/>
        </w:rPr>
        <w:t xml:space="preserve">ергій </w:t>
      </w:r>
      <w:r w:rsidRPr="006248CF">
        <w:rPr>
          <w:rFonts w:asciiTheme="minorHAnsi" w:eastAsia="Arial" w:hAnsiTheme="minorHAnsi" w:cstheme="minorHAnsi"/>
          <w:b/>
          <w:lang w:val="uk-UA"/>
        </w:rPr>
        <w:t>Сиротенко</w:t>
      </w:r>
      <w:r w:rsidRPr="006248CF">
        <w:rPr>
          <w:rFonts w:asciiTheme="minorHAnsi" w:eastAsia="Arial" w:hAnsiTheme="minorHAnsi" w:cstheme="minorHAnsi"/>
          <w:bCs/>
          <w:lang w:val="uk-UA"/>
        </w:rPr>
        <w:t>, керівник сектору аналітичного забезпечення Секретаріату Уповноваженого із захисту державної мови;</w:t>
      </w:r>
    </w:p>
    <w:p w14:paraId="37C627C2" w14:textId="3B8D03D7" w:rsidR="00FB30F9" w:rsidRPr="006248CF" w:rsidRDefault="00FB30F9" w:rsidP="00FB30F9">
      <w:pPr>
        <w:pStyle w:val="af4"/>
        <w:widowControl w:val="0"/>
        <w:numPr>
          <w:ilvl w:val="0"/>
          <w:numId w:val="12"/>
        </w:numPr>
        <w:suppressAutoHyphens w:val="0"/>
        <w:ind w:left="315" w:hanging="239"/>
        <w:rPr>
          <w:rFonts w:asciiTheme="minorHAnsi" w:eastAsia="Arial" w:hAnsiTheme="minorHAnsi" w:cstheme="minorHAnsi"/>
          <w:bCs/>
          <w:lang w:val="uk-UA"/>
        </w:rPr>
      </w:pPr>
      <w:r w:rsidRPr="006248CF">
        <w:rPr>
          <w:rFonts w:asciiTheme="minorHAnsi" w:eastAsia="Arial" w:hAnsiTheme="minorHAnsi" w:cstheme="minorHAnsi"/>
          <w:b/>
          <w:lang w:val="uk-UA"/>
        </w:rPr>
        <w:t>С</w:t>
      </w:r>
      <w:r w:rsidR="0048708E">
        <w:rPr>
          <w:rFonts w:asciiTheme="minorHAnsi" w:eastAsia="Arial" w:hAnsiTheme="minorHAnsi" w:cstheme="minorHAnsi"/>
          <w:b/>
          <w:lang w:val="uk-UA"/>
        </w:rPr>
        <w:t xml:space="preserve">ергій </w:t>
      </w:r>
      <w:r w:rsidRPr="006248CF">
        <w:rPr>
          <w:rFonts w:asciiTheme="minorHAnsi" w:eastAsia="Arial" w:hAnsiTheme="minorHAnsi" w:cstheme="minorHAnsi"/>
          <w:b/>
          <w:lang w:val="uk-UA"/>
        </w:rPr>
        <w:t>Стуканов</w:t>
      </w:r>
      <w:r w:rsidRPr="006248CF">
        <w:rPr>
          <w:rFonts w:asciiTheme="minorHAnsi" w:eastAsia="Arial" w:hAnsiTheme="minorHAnsi" w:cstheme="minorHAnsi"/>
          <w:bCs/>
          <w:lang w:val="uk-UA"/>
        </w:rPr>
        <w:t>, журналіст, телерадіоведучий, керівник аналітичного відділу Центру контент-аналізу.</w:t>
      </w:r>
    </w:p>
    <w:p w14:paraId="5BFB0597" w14:textId="7BE17DC4" w:rsidR="00FB30F9" w:rsidRPr="006248CF" w:rsidRDefault="00FB30F9" w:rsidP="00FB30F9">
      <w:pPr>
        <w:spacing w:after="120"/>
        <w:rPr>
          <w:rFonts w:asciiTheme="minorHAnsi" w:hAnsiTheme="minorHAnsi" w:cstheme="minorHAnsi"/>
        </w:rPr>
      </w:pPr>
      <w:r w:rsidRPr="006248CF">
        <w:rPr>
          <w:rFonts w:asciiTheme="minorHAnsi" w:hAnsiTheme="minorHAnsi" w:cstheme="minorHAnsi"/>
        </w:rPr>
        <w:t>Подолання наслідків тривалого зросійщення інтернет-простору в Україні, забезпечення всебічного розвитку та функціонування української мови як мови українських  інтернет-користувачів в умовах жорстокої та виснажливої війни росії проти України є питанням національної безпеки, важливим елементом у протидії російській гібридній агресії.</w:t>
      </w:r>
    </w:p>
    <w:p w14:paraId="03F3FA8D" w14:textId="2F8D130F" w:rsidR="00FB30F9" w:rsidRPr="006248CF" w:rsidRDefault="00FB30F9" w:rsidP="00FB30F9">
      <w:pPr>
        <w:spacing w:after="120"/>
        <w:rPr>
          <w:rFonts w:asciiTheme="minorHAnsi" w:hAnsiTheme="minorHAnsi" w:cstheme="minorHAnsi"/>
        </w:rPr>
      </w:pPr>
      <w:r w:rsidRPr="006248CF">
        <w:rPr>
          <w:rFonts w:asciiTheme="minorHAnsi" w:hAnsiTheme="minorHAnsi" w:cstheme="minorHAnsi"/>
        </w:rPr>
        <w:t>Зміцнення позиції української мови в інтернеті потребує активізації зусиль і має стати спільним завданням для держави, бізнесу та громадянського суспільства в України.</w:t>
      </w:r>
    </w:p>
    <w:p w14:paraId="3C920C9F" w14:textId="76272337" w:rsidR="00FB30F9" w:rsidRPr="006248CF" w:rsidRDefault="00FB30F9" w:rsidP="00FB30F9">
      <w:pPr>
        <w:spacing w:after="120"/>
        <w:rPr>
          <w:rFonts w:asciiTheme="minorHAnsi" w:hAnsiTheme="minorHAnsi" w:cstheme="minorHAnsi"/>
        </w:rPr>
      </w:pPr>
      <w:r w:rsidRPr="006248CF">
        <w:rPr>
          <w:rFonts w:asciiTheme="minorHAnsi" w:hAnsiTheme="minorHAnsi" w:cstheme="minorHAnsi"/>
        </w:rPr>
        <w:t>Такий погляд на ситуацію об’єднав усіх учасників секції “Проблеми функціонування української мови в інтернеті” - представників ІТ-індустрії, українських компаній, що аналізують інтернет-активність, керують провідними маркетплейсами та онлайн-сервісами, зацікавлених державних органів та громадських організацій.</w:t>
      </w:r>
    </w:p>
    <w:p w14:paraId="3E530EA0" w14:textId="3E8CD7F8" w:rsidR="00FB30F9" w:rsidRPr="006248CF" w:rsidRDefault="00FB30F9" w:rsidP="00FB30F9">
      <w:pPr>
        <w:spacing w:after="120"/>
        <w:rPr>
          <w:rFonts w:asciiTheme="minorHAnsi" w:hAnsiTheme="minorHAnsi" w:cstheme="minorHAnsi"/>
        </w:rPr>
      </w:pPr>
      <w:r w:rsidRPr="006248CF">
        <w:rPr>
          <w:rFonts w:asciiTheme="minorHAnsi" w:hAnsiTheme="minorHAnsi" w:cstheme="minorHAnsi"/>
        </w:rPr>
        <w:t>В доповідях промовців були представлені результати аналізу різних аспектів функціонування української мов в інтернеті: ефективності правового регулювання; мови соціальних мереж та онлайн-медіа, мовних пріоритетів українських користувачів при замовленні товарів та послуг, мови пошукових запитів, вибору мови інтерфейсів застосунків, локалізації програмних продуктів, зокрема комп’ютерних ігор тощо.</w:t>
      </w:r>
    </w:p>
    <w:p w14:paraId="1364F62E" w14:textId="77777777" w:rsidR="00FB30F9" w:rsidRPr="006248CF" w:rsidRDefault="00FB30F9" w:rsidP="00FB30F9">
      <w:pPr>
        <w:rPr>
          <w:rFonts w:asciiTheme="minorHAnsi" w:hAnsiTheme="minorHAnsi" w:cstheme="minorHAnsi"/>
        </w:rPr>
      </w:pPr>
      <w:r w:rsidRPr="006248CF">
        <w:rPr>
          <w:rFonts w:asciiTheme="minorHAnsi" w:hAnsiTheme="minorHAnsi" w:cstheme="minorHAnsi"/>
        </w:rPr>
        <w:lastRenderedPageBreak/>
        <w:t>Порівняння цьогорічних показників вибору української мови інтернет-користувачами з минулорічними, а також з результатами останніх соціологічних опитувань щодо мови побутового та публічного спілкування вказує на те, що</w:t>
      </w:r>
    </w:p>
    <w:p w14:paraId="23450553" w14:textId="77777777" w:rsidR="00FB30F9" w:rsidRPr="006248CF" w:rsidRDefault="00FB30F9" w:rsidP="00FB30F9">
      <w:pPr>
        <w:pStyle w:val="af4"/>
        <w:numPr>
          <w:ilvl w:val="0"/>
          <w:numId w:val="15"/>
        </w:numPr>
        <w:spacing w:line="276" w:lineRule="auto"/>
        <w:ind w:left="426"/>
        <w:rPr>
          <w:rFonts w:asciiTheme="minorHAnsi" w:hAnsiTheme="minorHAnsi" w:cs="Calibri (Основной текст)"/>
          <w:spacing w:val="-2"/>
          <w:lang w:val="uk-UA"/>
        </w:rPr>
      </w:pPr>
      <w:r w:rsidRPr="006248CF">
        <w:rPr>
          <w:rFonts w:asciiTheme="minorHAnsi" w:hAnsiTheme="minorHAnsi" w:cs="Calibri (Основной текст)"/>
          <w:spacing w:val="-2"/>
          <w:lang w:val="uk-UA"/>
        </w:rPr>
        <w:t>динаміка зростання частки української мови у виборі мови користувачами інтернету суттєво сповільнилася, а подекуди маємо від’ємні показники (мова постів в Інстаграм, Тік-Ток);</w:t>
      </w:r>
    </w:p>
    <w:p w14:paraId="121AD67A" w14:textId="5D4A5225" w:rsidR="00FB30F9" w:rsidRPr="006248CF" w:rsidRDefault="00FB30F9" w:rsidP="00FB30F9">
      <w:pPr>
        <w:pStyle w:val="af4"/>
        <w:numPr>
          <w:ilvl w:val="0"/>
          <w:numId w:val="15"/>
        </w:numPr>
        <w:spacing w:line="276" w:lineRule="auto"/>
        <w:ind w:left="426"/>
        <w:rPr>
          <w:rFonts w:asciiTheme="minorHAnsi" w:hAnsiTheme="minorHAnsi" w:cstheme="minorHAnsi"/>
          <w:lang w:val="uk-UA"/>
        </w:rPr>
      </w:pPr>
      <w:r w:rsidRPr="006248CF">
        <w:rPr>
          <w:rFonts w:asciiTheme="minorHAnsi" w:hAnsiTheme="minorHAnsi" w:cstheme="minorHAnsi"/>
          <w:lang w:val="uk-UA"/>
        </w:rPr>
        <w:t>показники вибору української мови інтернет-користувачами помітно менші за показники використання української мови в реальному житті. Російська мова зберігає міцні позиції у виборі мови інтерфейсів популярних онлайн-сервісів, комп’ютерних програм, як мова споживання відео-контенту, зі значною перевагою випереджає українську в пошукових запитах та рекомендаціях Google тощо.</w:t>
      </w:r>
    </w:p>
    <w:p w14:paraId="2AA2D380" w14:textId="77777777" w:rsidR="00FB30F9" w:rsidRPr="006248CF" w:rsidRDefault="00FB30F9" w:rsidP="00FB30F9">
      <w:pPr>
        <w:rPr>
          <w:rFonts w:asciiTheme="minorHAnsi" w:hAnsiTheme="minorHAnsi" w:cstheme="minorHAnsi"/>
        </w:rPr>
      </w:pPr>
      <w:r w:rsidRPr="006248CF">
        <w:rPr>
          <w:rFonts w:asciiTheme="minorHAnsi" w:hAnsiTheme="minorHAnsi" w:cstheme="minorHAnsi"/>
        </w:rPr>
        <w:t>Вбачається, що для збереження позитивної динаміки та подолання розриву між показниками використання української мови офлайн та онлайн, доцільно зосередити зусилля на таких напрямках:</w:t>
      </w:r>
    </w:p>
    <w:p w14:paraId="43988C6C" w14:textId="77777777" w:rsidR="00FB30F9" w:rsidRPr="006248CF" w:rsidRDefault="00FB30F9" w:rsidP="00FB30F9">
      <w:pPr>
        <w:pStyle w:val="af4"/>
        <w:numPr>
          <w:ilvl w:val="0"/>
          <w:numId w:val="15"/>
        </w:numPr>
        <w:spacing w:line="276" w:lineRule="auto"/>
        <w:ind w:left="426"/>
        <w:rPr>
          <w:rFonts w:asciiTheme="minorHAnsi" w:hAnsiTheme="minorHAnsi" w:cstheme="minorHAnsi"/>
          <w:lang w:val="uk-UA"/>
        </w:rPr>
      </w:pPr>
      <w:r w:rsidRPr="006248CF">
        <w:rPr>
          <w:rFonts w:asciiTheme="minorHAnsi" w:hAnsiTheme="minorHAnsi" w:cstheme="minorHAnsi"/>
          <w:lang w:val="uk-UA"/>
        </w:rPr>
        <w:t>взаємодія з провідними IT-компаніями та операторами інтернет-сервісів з метою виявлення та зменшення впливу недоліків програмних алгоритмів, які створюють переваги для російської мови;</w:t>
      </w:r>
    </w:p>
    <w:p w14:paraId="4E4FEA8B" w14:textId="77777777" w:rsidR="00FB30F9" w:rsidRPr="006248CF" w:rsidRDefault="00FB30F9" w:rsidP="00FB30F9">
      <w:pPr>
        <w:pStyle w:val="af4"/>
        <w:numPr>
          <w:ilvl w:val="0"/>
          <w:numId w:val="15"/>
        </w:numPr>
        <w:spacing w:line="276" w:lineRule="auto"/>
        <w:ind w:left="426"/>
        <w:rPr>
          <w:rFonts w:asciiTheme="minorHAnsi" w:hAnsiTheme="minorHAnsi" w:cs="Calibri (Основной текст)"/>
          <w:spacing w:val="-12"/>
          <w:lang w:val="uk-UA"/>
        </w:rPr>
      </w:pPr>
      <w:r w:rsidRPr="006248CF">
        <w:rPr>
          <w:rFonts w:asciiTheme="minorHAnsi" w:hAnsiTheme="minorHAnsi" w:cs="Calibri (Основной текст)"/>
          <w:spacing w:val="-12"/>
          <w:lang w:val="uk-UA"/>
        </w:rPr>
        <w:t>створення сприятливих умов для інвестування в українськомовну локалізацію програмних продуктів;</w:t>
      </w:r>
    </w:p>
    <w:p w14:paraId="6AE5B222" w14:textId="77777777" w:rsidR="00FB30F9" w:rsidRPr="006248CF" w:rsidRDefault="00FB30F9" w:rsidP="00FB30F9">
      <w:pPr>
        <w:pStyle w:val="af4"/>
        <w:numPr>
          <w:ilvl w:val="0"/>
          <w:numId w:val="15"/>
        </w:numPr>
        <w:spacing w:line="276" w:lineRule="auto"/>
        <w:ind w:left="426"/>
        <w:rPr>
          <w:rFonts w:asciiTheme="minorHAnsi" w:hAnsiTheme="minorHAnsi" w:cstheme="minorHAnsi"/>
          <w:lang w:val="uk-UA"/>
        </w:rPr>
      </w:pPr>
      <w:r w:rsidRPr="006248CF">
        <w:rPr>
          <w:rFonts w:asciiTheme="minorHAnsi" w:hAnsiTheme="minorHAnsi" w:cstheme="minorHAnsi"/>
          <w:lang w:val="uk-UA"/>
        </w:rPr>
        <w:t>стимулювання вибору користувачами української мови через публічну позицію та внутрішню політику українських компаній;</w:t>
      </w:r>
    </w:p>
    <w:p w14:paraId="08EFA1D0" w14:textId="77777777" w:rsidR="00FB30F9" w:rsidRPr="006248CF" w:rsidRDefault="00FB30F9" w:rsidP="00FB30F9">
      <w:pPr>
        <w:pStyle w:val="af4"/>
        <w:numPr>
          <w:ilvl w:val="0"/>
          <w:numId w:val="15"/>
        </w:numPr>
        <w:spacing w:line="276" w:lineRule="auto"/>
        <w:ind w:left="426"/>
        <w:rPr>
          <w:rFonts w:asciiTheme="minorHAnsi" w:hAnsiTheme="minorHAnsi" w:cstheme="minorHAnsi"/>
          <w:lang w:val="uk-UA"/>
        </w:rPr>
      </w:pPr>
      <w:r w:rsidRPr="006248CF">
        <w:rPr>
          <w:rFonts w:asciiTheme="minorHAnsi" w:hAnsiTheme="minorHAnsi" w:cstheme="minorHAnsi"/>
          <w:lang w:val="uk-UA"/>
        </w:rPr>
        <w:t xml:space="preserve">підвищення рівня цифрової грамотності та обізнаності про наявні інструменти мовної стійкості в інтернеті. </w:t>
      </w:r>
    </w:p>
    <w:p w14:paraId="03F4C9A8" w14:textId="39078D58" w:rsidR="00FB30F9" w:rsidRPr="006248CF" w:rsidRDefault="00FB30F9" w:rsidP="008258AB">
      <w:pPr>
        <w:spacing w:after="120"/>
        <w:rPr>
          <w:rFonts w:asciiTheme="minorHAnsi" w:hAnsiTheme="minorHAnsi" w:cstheme="minorHAnsi"/>
        </w:rPr>
      </w:pPr>
      <w:r w:rsidRPr="006248CF">
        <w:rPr>
          <w:rFonts w:asciiTheme="minorHAnsi" w:hAnsiTheme="minorHAnsi" w:cstheme="minorHAnsi"/>
        </w:rPr>
        <w:t>За результатами обговорення досягнуто домовленості про подальшу взаємодію для реалізації практичних кроків у визначених напрямках.</w:t>
      </w:r>
    </w:p>
    <w:p w14:paraId="425AABAD" w14:textId="77777777" w:rsidR="00FB30F9" w:rsidRPr="006248CF" w:rsidRDefault="00FB30F9" w:rsidP="00FB30F9">
      <w:pPr>
        <w:widowControl w:val="0"/>
        <w:rPr>
          <w:rFonts w:asciiTheme="minorHAnsi" w:eastAsia="Arial" w:hAnsiTheme="minorHAnsi" w:cstheme="minorHAnsi"/>
          <w:bCs/>
        </w:rPr>
      </w:pPr>
    </w:p>
    <w:p w14:paraId="60E8D912" w14:textId="77777777" w:rsidR="00FB30F9" w:rsidRPr="006248CF" w:rsidRDefault="00FB30F9" w:rsidP="00B944E7">
      <w:pPr>
        <w:widowControl w:val="0"/>
        <w:spacing w:after="120"/>
        <w:rPr>
          <w:rFonts w:asciiTheme="minorHAnsi" w:eastAsia="Arial" w:hAnsiTheme="minorHAnsi" w:cstheme="minorHAnsi"/>
          <w:b/>
        </w:rPr>
      </w:pPr>
      <w:r w:rsidRPr="006248CF">
        <w:rPr>
          <w:rFonts w:asciiTheme="minorHAnsi" w:eastAsia="Arial" w:hAnsiTheme="minorHAnsi" w:cstheme="minorHAnsi"/>
          <w:highlight w:val="lightGray"/>
        </w:rPr>
        <w:t>Секція №5:</w:t>
      </w:r>
      <w:r w:rsidRPr="006248CF">
        <w:rPr>
          <w:rFonts w:asciiTheme="minorHAnsi" w:eastAsia="Arial" w:hAnsiTheme="minorHAnsi" w:cstheme="minorHAnsi"/>
          <w:b/>
          <w:highlight w:val="lightGray"/>
        </w:rPr>
        <w:t xml:space="preserve"> ІНТЕРНЕТ, ПРАВА ЛЮДИНИ, ВІЙНА</w:t>
      </w:r>
    </w:p>
    <w:p w14:paraId="24304C48" w14:textId="11708498" w:rsidR="00FB30F9" w:rsidRPr="006248CF" w:rsidRDefault="00FB30F9" w:rsidP="00B944E7">
      <w:pPr>
        <w:widowControl w:val="0"/>
        <w:spacing w:after="120"/>
        <w:rPr>
          <w:rFonts w:asciiTheme="minorHAnsi" w:eastAsia="Arial" w:hAnsiTheme="minorHAnsi" w:cstheme="minorHAnsi"/>
        </w:rPr>
      </w:pPr>
      <w:r w:rsidRPr="006248CF">
        <w:rPr>
          <w:rFonts w:asciiTheme="minorHAnsi" w:eastAsia="Arial" w:hAnsiTheme="minorHAnsi" w:cstheme="minorHAnsi"/>
          <w:b/>
        </w:rPr>
        <w:t>Модератор</w:t>
      </w:r>
      <w:r w:rsidRPr="006248CF">
        <w:rPr>
          <w:rFonts w:asciiTheme="minorHAnsi" w:eastAsia="Arial" w:hAnsiTheme="minorHAnsi" w:cstheme="minorHAnsi"/>
        </w:rPr>
        <w:t>:</w:t>
      </w:r>
      <w:r w:rsidRPr="006248CF">
        <w:rPr>
          <w:rFonts w:asciiTheme="minorHAnsi" w:eastAsia="Arial" w:hAnsiTheme="minorHAnsi" w:cstheme="minorHAnsi"/>
          <w:b/>
        </w:rPr>
        <w:t xml:space="preserve"> Оксана Приходько, </w:t>
      </w:r>
      <w:r w:rsidRPr="006248CF">
        <w:rPr>
          <w:rFonts w:asciiTheme="minorHAnsi" w:eastAsia="Arial" w:hAnsiTheme="minorHAnsi" w:cstheme="minorHAnsi"/>
        </w:rPr>
        <w:t>«Європейська Медіа Платформа»</w:t>
      </w:r>
    </w:p>
    <w:p w14:paraId="20DAA8B9" w14:textId="019AE5FD" w:rsidR="00FB30F9" w:rsidRPr="006248CF" w:rsidRDefault="00FB30F9" w:rsidP="00B944E7">
      <w:pPr>
        <w:spacing w:after="120"/>
        <w:rPr>
          <w:rFonts w:asciiTheme="minorHAnsi" w:hAnsiTheme="minorHAnsi" w:cstheme="minorHAnsi"/>
        </w:rPr>
      </w:pPr>
      <w:r w:rsidRPr="006248CF">
        <w:rPr>
          <w:rFonts w:asciiTheme="minorHAnsi" w:hAnsiTheme="minorHAnsi" w:cstheme="minorHAnsi"/>
        </w:rPr>
        <w:t>Українські, міжнародні та інші (так звані I* організації, серед іншого) вже накопичили багато доказів порушень прав людини (як українців, так і  інших) внаслідок повномасштабної російської агресії проти України. Це стосується не тільки руйнації української інфраструктури доступу до Інтернету та/або енергоінфраструктури України. Це також про вбивство/калічення тих героїв-професіоналів, які щодня (після рашистських бомбардувань) відновлюють нашу енергетику, наш безвідмовний Інтернет. А ще – це про рерутінг (зміну маршрутизації Інтернет-трафіку на тимчасово окупованих територіях України. На жаль, багато чого має бути прихованим зараз. Тим не менш, ми будемо дуже вдячні за будь-яку допомогу з за кордону, а також за подолання спротиву дослухатися до наших доказів!</w:t>
      </w:r>
    </w:p>
    <w:p w14:paraId="7F877607" w14:textId="77777777" w:rsidR="00FB30F9" w:rsidRPr="006248CF" w:rsidRDefault="00FB30F9" w:rsidP="00FB30F9">
      <w:pPr>
        <w:widowControl w:val="0"/>
        <w:rPr>
          <w:rFonts w:asciiTheme="minorHAnsi" w:eastAsia="Arial" w:hAnsiTheme="minorHAnsi" w:cstheme="minorHAnsi"/>
          <w:bCs/>
        </w:rPr>
      </w:pPr>
    </w:p>
    <w:p w14:paraId="0AC7ECEC" w14:textId="77777777" w:rsidR="00FB30F9" w:rsidRPr="006248CF" w:rsidRDefault="00FB30F9" w:rsidP="00B944E7">
      <w:pPr>
        <w:widowControl w:val="0"/>
        <w:spacing w:after="120"/>
        <w:rPr>
          <w:rFonts w:asciiTheme="minorHAnsi" w:eastAsia="Arial" w:hAnsiTheme="minorHAnsi" w:cstheme="minorHAnsi"/>
          <w:highlight w:val="lightGray"/>
        </w:rPr>
      </w:pPr>
      <w:r w:rsidRPr="006248CF">
        <w:rPr>
          <w:rFonts w:asciiTheme="minorHAnsi" w:eastAsia="Arial" w:hAnsiTheme="minorHAnsi" w:cstheme="minorHAnsi"/>
          <w:highlight w:val="lightGray"/>
        </w:rPr>
        <w:t xml:space="preserve">Секція №6: </w:t>
      </w:r>
      <w:r w:rsidRPr="006248CF">
        <w:rPr>
          <w:rFonts w:asciiTheme="minorHAnsi" w:eastAsia="Arial" w:hAnsiTheme="minorHAnsi" w:cstheme="minorHAnsi"/>
          <w:b/>
          <w:bCs/>
          <w:highlight w:val="lightGray"/>
        </w:rPr>
        <w:t>МІЖНАРОДНІ ТА ЄВРОПЕЙСЬКІ ІНІЦІАТИВИ З УПРАВЛІННЯ ІНТЕРНЕТОМ</w:t>
      </w:r>
    </w:p>
    <w:p w14:paraId="32D8CF4F" w14:textId="249B840D" w:rsidR="00FB30F9" w:rsidRPr="006248CF" w:rsidRDefault="00FB30F9" w:rsidP="00B944E7">
      <w:pPr>
        <w:widowControl w:val="0"/>
        <w:spacing w:after="120"/>
        <w:rPr>
          <w:rFonts w:asciiTheme="minorHAnsi" w:eastAsia="Arial" w:hAnsiTheme="minorHAnsi" w:cstheme="minorHAnsi"/>
        </w:rPr>
      </w:pPr>
      <w:r w:rsidRPr="006248CF">
        <w:rPr>
          <w:rFonts w:asciiTheme="minorHAnsi" w:eastAsia="Arial" w:hAnsiTheme="minorHAnsi" w:cstheme="minorHAnsi"/>
          <w:b/>
        </w:rPr>
        <w:t>Модератор</w:t>
      </w:r>
      <w:r w:rsidRPr="006248CF">
        <w:rPr>
          <w:rFonts w:asciiTheme="minorHAnsi" w:eastAsia="Arial" w:hAnsiTheme="minorHAnsi" w:cstheme="minorHAnsi"/>
        </w:rPr>
        <w:t>:</w:t>
      </w:r>
      <w:r w:rsidRPr="006248CF">
        <w:rPr>
          <w:rFonts w:asciiTheme="minorHAnsi" w:eastAsia="Arial" w:hAnsiTheme="minorHAnsi" w:cstheme="minorHAnsi"/>
          <w:b/>
        </w:rPr>
        <w:t xml:space="preserve"> Оксана Приходько, </w:t>
      </w:r>
      <w:r w:rsidRPr="006248CF">
        <w:rPr>
          <w:rFonts w:asciiTheme="minorHAnsi" w:eastAsia="Arial" w:hAnsiTheme="minorHAnsi" w:cstheme="minorHAnsi"/>
        </w:rPr>
        <w:t>«Європейська Медіа Платформа»</w:t>
      </w:r>
    </w:p>
    <w:p w14:paraId="0A8C1F37" w14:textId="349FBE01" w:rsidR="00FB30F9" w:rsidRPr="006248CF" w:rsidRDefault="00FB30F9" w:rsidP="009239A0">
      <w:pPr>
        <w:spacing w:after="120"/>
        <w:rPr>
          <w:rFonts w:asciiTheme="minorHAnsi" w:hAnsiTheme="minorHAnsi" w:cs="Calibri (Основной текст)"/>
          <w:spacing w:val="-4"/>
        </w:rPr>
      </w:pPr>
      <w:r w:rsidRPr="006248CF">
        <w:rPr>
          <w:rFonts w:asciiTheme="minorHAnsi" w:hAnsiTheme="minorHAnsi" w:cs="Calibri (Основной текст)"/>
          <w:spacing w:val="-4"/>
        </w:rPr>
        <w:t>Термін “управління Інтернетом/впорядкування Інтернету (Internet Governance - IG)”, як і термін “мультистейкхолдеризм (multistakeholder approach - MSH)” були зафіксовані в документах ООН в заключних рішеннях Всесвітнього Саміту з питань інформаційного суспільства  2005 року (World Summit on information society – WSIS).  Офіційний переклад того часу (2004) російською зафіксував “multistakeholder” як</w:t>
      </w:r>
      <w:r w:rsidR="00B944E7" w:rsidRPr="006248CF">
        <w:rPr>
          <w:rFonts w:asciiTheme="minorHAnsi" w:hAnsiTheme="minorHAnsi" w:cs="Calibri (Основной текст)"/>
          <w:spacing w:val="-4"/>
        </w:rPr>
        <w:t xml:space="preserve"> </w:t>
      </w:r>
      <w:r w:rsidRPr="006248CF">
        <w:rPr>
          <w:rFonts w:asciiTheme="minorHAnsi" w:hAnsiTheme="minorHAnsi" w:cs="Calibri (Основной текст)"/>
          <w:spacing w:val="-4"/>
        </w:rPr>
        <w:t>“многосторонний”/багатосторонній/multilateratal</w:t>
      </w:r>
      <w:r w:rsidR="009239A0" w:rsidRPr="006248CF">
        <w:rPr>
          <w:rFonts w:asciiTheme="minorHAnsi" w:hAnsiTheme="minorHAnsi" w:cs="Calibri (Основной текст)"/>
          <w:spacing w:val="-4"/>
        </w:rPr>
        <w:t>.</w:t>
      </w:r>
    </w:p>
    <w:p w14:paraId="693C201D" w14:textId="54342AAA" w:rsidR="00FB30F9" w:rsidRPr="006248CF" w:rsidRDefault="00FB30F9" w:rsidP="00F31C40">
      <w:pPr>
        <w:spacing w:after="100"/>
        <w:rPr>
          <w:rFonts w:asciiTheme="minorHAnsi" w:hAnsiTheme="minorHAnsi" w:cs="Calibri (Основной текст)"/>
          <w:spacing w:val="-8"/>
        </w:rPr>
      </w:pPr>
      <w:r w:rsidRPr="006248CF">
        <w:rPr>
          <w:rFonts w:asciiTheme="minorHAnsi" w:hAnsiTheme="minorHAnsi" w:cs="Calibri (Основной текст)"/>
          <w:spacing w:val="-8"/>
        </w:rPr>
        <w:lastRenderedPageBreak/>
        <w:t>Рішення цього самміту також започаткували Форуми з управління Інтернетом (як на глобальному, так і на регіональному, національному та на молодіжному рівнях). В тому числі – EuroDIG  (European dialogue on Internet Governance), а також Український Форум з управління Інтернетом (Ukrainian Internet Governance Forum - IGF-UA), спів-організатором якого 2010 року виступив EuroDIG).  2025 року очікується оновлення рішень WSIS+20, і будь-хто може долучитися до цього процесу.</w:t>
      </w:r>
    </w:p>
    <w:p w14:paraId="650DF6D8" w14:textId="1A6680E9" w:rsidR="00FB30F9" w:rsidRPr="006248CF" w:rsidRDefault="00FB30F9" w:rsidP="00F31C40">
      <w:pPr>
        <w:spacing w:after="100"/>
        <w:rPr>
          <w:rFonts w:asciiTheme="minorHAnsi" w:hAnsiTheme="minorHAnsi" w:cstheme="minorHAnsi"/>
        </w:rPr>
      </w:pPr>
      <w:r w:rsidRPr="006248CF">
        <w:rPr>
          <w:rFonts w:asciiTheme="minorHAnsi" w:hAnsiTheme="minorHAnsi" w:cstheme="minorHAnsi"/>
        </w:rPr>
        <w:t xml:space="preserve">Пізніше ООН ініціювала Глобальну Цифрову Угоду (Global Digital Compact – GDC), яка 2024 року була ухвалена консенсусом усіма членами ООН. </w:t>
      </w:r>
    </w:p>
    <w:p w14:paraId="617885B9" w14:textId="501B8A7A" w:rsidR="00FB30F9" w:rsidRPr="006248CF" w:rsidRDefault="00FB30F9" w:rsidP="00F31C40">
      <w:pPr>
        <w:spacing w:after="100"/>
        <w:rPr>
          <w:rFonts w:asciiTheme="minorHAnsi" w:hAnsiTheme="minorHAnsi" w:cstheme="minorHAnsi"/>
        </w:rPr>
      </w:pPr>
      <w:r w:rsidRPr="006248CF">
        <w:rPr>
          <w:rFonts w:asciiTheme="minorHAnsi" w:hAnsiTheme="minorHAnsi" w:cstheme="minorHAnsi"/>
        </w:rPr>
        <w:t xml:space="preserve">Паралельно до ООНівських процесів відбувається так званий NetMundial (2014) та  NetMundial + 10 (2024) процеси. В документах останнього форуму зафіксовані більш чіткі визначення мультистейкхолдеризму (з урахуванням різниці в підходах до цього визначення з боку демократичних та автократичних/тоталітарних режимів). </w:t>
      </w:r>
    </w:p>
    <w:p w14:paraId="3E077428" w14:textId="42B3902C" w:rsidR="00FB30F9" w:rsidRPr="006248CF" w:rsidRDefault="00FB30F9" w:rsidP="00F31C40">
      <w:pPr>
        <w:spacing w:after="100"/>
        <w:rPr>
          <w:rFonts w:asciiTheme="minorHAnsi" w:hAnsiTheme="minorHAnsi" w:cstheme="minorHAnsi"/>
        </w:rPr>
      </w:pPr>
      <w:r w:rsidRPr="006248CF">
        <w:rPr>
          <w:rFonts w:asciiTheme="minorHAnsi" w:hAnsiTheme="minorHAnsi" w:cstheme="minorHAnsi"/>
        </w:rPr>
        <w:t>Як країна-кандидат на вступ до ЄС, Україна має брати активну участь в заходах, ініційованих ЄС – таких, як, наприклад, Web 4.0 (цей захід координується Європейською Комісією, і є відкритим до не-членів ЄС – в тому числі і для України).</w:t>
      </w:r>
    </w:p>
    <w:p w14:paraId="7E816EAC" w14:textId="07C83009" w:rsidR="00FB30F9" w:rsidRPr="006248CF" w:rsidRDefault="00FB30F9" w:rsidP="00F31C40">
      <w:pPr>
        <w:spacing w:after="100"/>
        <w:rPr>
          <w:rFonts w:asciiTheme="minorHAnsi" w:hAnsiTheme="minorHAnsi" w:cstheme="minorHAnsi"/>
        </w:rPr>
      </w:pPr>
      <w:r w:rsidRPr="006248CF">
        <w:rPr>
          <w:rFonts w:asciiTheme="minorHAnsi" w:hAnsiTheme="minorHAnsi" w:cstheme="minorHAnsi"/>
        </w:rPr>
        <w:t>Також необхідно аналізувати та впливати на процеси прийняття рішень в ICANN,  ISOC (і брати за приклад комунікацію з RIPE NCC).</w:t>
      </w:r>
    </w:p>
    <w:p w14:paraId="2A2C4381" w14:textId="01DFCFBE" w:rsidR="00FB30F9" w:rsidRPr="006248CF" w:rsidRDefault="00FB30F9" w:rsidP="00F31C40">
      <w:pPr>
        <w:spacing w:after="100"/>
        <w:rPr>
          <w:rFonts w:asciiTheme="minorHAnsi" w:hAnsiTheme="minorHAnsi" w:cs="Calibri (Основной текст)"/>
          <w:spacing w:val="-14"/>
        </w:rPr>
      </w:pPr>
      <w:r w:rsidRPr="006248CF">
        <w:rPr>
          <w:rFonts w:asciiTheme="minorHAnsi" w:hAnsiTheme="minorHAnsi" w:cs="Calibri (Основной текст)"/>
          <w:spacing w:val="-14"/>
        </w:rPr>
        <w:t xml:space="preserve">Втім, треба зазначити, що жодна з цих ініціатив не веде до підписання юридично зобов’язуючих документів. </w:t>
      </w:r>
    </w:p>
    <w:p w14:paraId="3BF42035" w14:textId="636DF9FF" w:rsidR="00FB30F9" w:rsidRPr="006248CF" w:rsidRDefault="00FB30F9" w:rsidP="008258AB">
      <w:pPr>
        <w:spacing w:after="120"/>
        <w:rPr>
          <w:rFonts w:asciiTheme="minorHAnsi" w:hAnsiTheme="minorHAnsi" w:cstheme="minorHAnsi"/>
        </w:rPr>
      </w:pPr>
      <w:r w:rsidRPr="006248CF">
        <w:rPr>
          <w:rFonts w:asciiTheme="minorHAnsi" w:hAnsiTheme="minorHAnsi" w:cstheme="minorHAnsi"/>
        </w:rPr>
        <w:t>Більше того, деякі з вже підписаних документів є фікцією (не виконуються), тому деякі з українських компаній (які і так беруть на себе підвищені зобов’язання) виходять з таких угод.</w:t>
      </w:r>
    </w:p>
    <w:p w14:paraId="1F8465DA" w14:textId="77777777" w:rsidR="00FB30F9" w:rsidRPr="006248CF" w:rsidRDefault="00FB30F9" w:rsidP="00FB30F9">
      <w:pPr>
        <w:widowControl w:val="0"/>
        <w:rPr>
          <w:rFonts w:asciiTheme="minorHAnsi" w:eastAsia="Arial" w:hAnsiTheme="minorHAnsi" w:cstheme="minorHAnsi"/>
          <w:bCs/>
        </w:rPr>
      </w:pPr>
    </w:p>
    <w:p w14:paraId="35441272" w14:textId="49B13A13" w:rsidR="00FB30F9" w:rsidRPr="006248CF" w:rsidRDefault="00FB30F9" w:rsidP="009239A0">
      <w:pPr>
        <w:widowControl w:val="0"/>
        <w:spacing w:after="120"/>
        <w:rPr>
          <w:rFonts w:asciiTheme="minorHAnsi" w:eastAsia="Arial" w:hAnsiTheme="minorHAnsi" w:cstheme="minorHAnsi"/>
          <w:b/>
          <w:highlight w:val="lightGray"/>
        </w:rPr>
      </w:pPr>
      <w:r w:rsidRPr="006248CF">
        <w:rPr>
          <w:rFonts w:asciiTheme="minorHAnsi" w:eastAsia="Arial" w:hAnsiTheme="minorHAnsi" w:cstheme="minorHAnsi"/>
          <w:bCs/>
          <w:highlight w:val="lightGray"/>
        </w:rPr>
        <w:t>Секція №7</w:t>
      </w:r>
      <w:r w:rsidRPr="006248CF">
        <w:rPr>
          <w:rFonts w:asciiTheme="minorHAnsi" w:eastAsia="Arial" w:hAnsiTheme="minorHAnsi" w:cstheme="minorHAnsi"/>
          <w:b/>
          <w:highlight w:val="lightGray"/>
        </w:rPr>
        <w:t xml:space="preserve">: </w:t>
      </w:r>
      <w:r w:rsidR="009239A0" w:rsidRPr="006248CF">
        <w:rPr>
          <w:rFonts w:asciiTheme="minorHAnsi" w:eastAsia="Arial" w:hAnsiTheme="minorHAnsi" w:cstheme="minorHAnsi"/>
          <w:b/>
          <w:highlight w:val="lightGray"/>
        </w:rPr>
        <w:t>NEW GTLD: РИЗИКИ ТА МОЖЛИВОСТІ ДЛЯ УКРАЇНИ</w:t>
      </w:r>
    </w:p>
    <w:p w14:paraId="0F846660" w14:textId="77777777" w:rsidR="00FB30F9" w:rsidRPr="006248CF" w:rsidRDefault="00FB30F9" w:rsidP="00260CA6">
      <w:pPr>
        <w:widowControl w:val="0"/>
        <w:spacing w:after="80"/>
        <w:rPr>
          <w:rFonts w:asciiTheme="minorHAnsi" w:eastAsia="Arial" w:hAnsiTheme="minorHAnsi" w:cstheme="minorHAnsi"/>
          <w:bCs/>
        </w:rPr>
      </w:pPr>
      <w:r w:rsidRPr="006248CF">
        <w:rPr>
          <w:rFonts w:asciiTheme="minorHAnsi" w:eastAsia="Arial" w:hAnsiTheme="minorHAnsi" w:cstheme="minorHAnsi"/>
          <w:b/>
        </w:rPr>
        <w:t>Модератор: Оксана Приходько, </w:t>
      </w:r>
      <w:r w:rsidRPr="006248CF">
        <w:rPr>
          <w:rFonts w:asciiTheme="minorHAnsi" w:eastAsia="Arial" w:hAnsiTheme="minorHAnsi" w:cstheme="minorHAnsi"/>
        </w:rPr>
        <w:t>«Європейська Медіа Платформа»</w:t>
      </w:r>
    </w:p>
    <w:p w14:paraId="655824E0" w14:textId="705598F7" w:rsidR="00FB30F9" w:rsidRPr="006248CF" w:rsidRDefault="00FB30F9" w:rsidP="009239A0">
      <w:pPr>
        <w:spacing w:after="120"/>
        <w:rPr>
          <w:rFonts w:asciiTheme="minorHAnsi" w:hAnsiTheme="minorHAnsi" w:cs="Calibri (Основной текст)"/>
          <w:spacing w:val="-8"/>
        </w:rPr>
      </w:pPr>
      <w:r w:rsidRPr="006248CF">
        <w:rPr>
          <w:rFonts w:asciiTheme="minorHAnsi" w:hAnsiTheme="minorHAnsi" w:cs="Calibri (Основной текст)"/>
          <w:spacing w:val="-8"/>
        </w:rPr>
        <w:t>ICANN (Internet Corporation for Assigned Names and Numbers) – організац</w:t>
      </w:r>
      <w:r w:rsidR="00F13D13">
        <w:rPr>
          <w:rFonts w:asciiTheme="minorHAnsi" w:hAnsiTheme="minorHAnsi" w:cs="Calibri (Основной текст)"/>
          <w:spacing w:val="-8"/>
        </w:rPr>
        <w:t>і</w:t>
      </w:r>
      <w:r w:rsidRPr="006248CF">
        <w:rPr>
          <w:rFonts w:asciiTheme="minorHAnsi" w:hAnsiTheme="minorHAnsi" w:cs="Calibri (Основной текст)"/>
          <w:spacing w:val="-8"/>
        </w:rPr>
        <w:t>я, що відповідає за делегування (а також за розделегування) доменів верхнього рівня (таких, як .com, .org., .ykp) 2026 року відкриває можливість подавати заявки на реєстрацію нових доменів верхнього рівня. 2025 рік дає можливість зосередитись на таких практичних питаннях, як, наприклад,  знижки з $227 000 до $30-50 000 (це плата за подання), а також унеможливлення подання таких заявок 2026 року з тимчасово окупованих територій України. В той же час, українці мають знати більше про можливості gNSO.</w:t>
      </w:r>
    </w:p>
    <w:p w14:paraId="018B8177" w14:textId="77777777" w:rsidR="00FB30F9" w:rsidRPr="006248CF" w:rsidRDefault="00FB30F9" w:rsidP="00FB30F9">
      <w:pPr>
        <w:widowControl w:val="0"/>
        <w:rPr>
          <w:rFonts w:asciiTheme="minorHAnsi" w:eastAsia="Arial" w:hAnsiTheme="minorHAnsi" w:cstheme="minorHAnsi"/>
          <w:bCs/>
        </w:rPr>
      </w:pPr>
    </w:p>
    <w:p w14:paraId="68B3022A" w14:textId="77777777" w:rsidR="00FB30F9" w:rsidRPr="006248CF" w:rsidRDefault="00FB30F9" w:rsidP="00966252">
      <w:pPr>
        <w:widowControl w:val="0"/>
        <w:spacing w:after="120"/>
        <w:rPr>
          <w:rFonts w:asciiTheme="minorHAnsi" w:eastAsia="Arial" w:hAnsiTheme="minorHAnsi" w:cstheme="minorHAnsi"/>
          <w:b/>
        </w:rPr>
      </w:pPr>
      <w:r w:rsidRPr="006248CF">
        <w:rPr>
          <w:rFonts w:asciiTheme="minorHAnsi" w:eastAsia="Arial" w:hAnsiTheme="minorHAnsi" w:cstheme="minorHAnsi"/>
          <w:highlight w:val="lightGray"/>
        </w:rPr>
        <w:t>Секція №8:</w:t>
      </w:r>
      <w:r w:rsidRPr="006248CF">
        <w:rPr>
          <w:rFonts w:asciiTheme="minorHAnsi" w:eastAsia="Arial" w:hAnsiTheme="minorHAnsi" w:cstheme="minorHAnsi"/>
          <w:b/>
          <w:highlight w:val="lightGray"/>
        </w:rPr>
        <w:t xml:space="preserve"> СТАЛІСТЬ ТЕЛЕКОМУ І ЗАХИСТ МАЛОГО БІЗНЕСУ</w:t>
      </w:r>
      <w:r w:rsidRPr="006248CF">
        <w:rPr>
          <w:rFonts w:asciiTheme="minorHAnsi" w:eastAsia="Arial" w:hAnsiTheme="minorHAnsi" w:cstheme="minorHAnsi"/>
          <w:b/>
        </w:rPr>
        <w:t xml:space="preserve"> </w:t>
      </w:r>
    </w:p>
    <w:p w14:paraId="3666E145" w14:textId="77777777" w:rsidR="00FB30F9" w:rsidRPr="006248CF" w:rsidRDefault="00FB30F9" w:rsidP="00260CA6">
      <w:pPr>
        <w:widowControl w:val="0"/>
        <w:spacing w:after="80"/>
        <w:rPr>
          <w:rFonts w:asciiTheme="minorHAnsi" w:eastAsia="Arial" w:hAnsiTheme="minorHAnsi" w:cstheme="minorHAnsi"/>
          <w:bCs/>
        </w:rPr>
      </w:pPr>
      <w:r w:rsidRPr="006248CF">
        <w:rPr>
          <w:rFonts w:asciiTheme="minorHAnsi" w:eastAsia="Arial" w:hAnsiTheme="minorHAnsi" w:cstheme="minorHAnsi"/>
          <w:b/>
        </w:rPr>
        <w:t>Модератор: Олена Кушнір</w:t>
      </w:r>
      <w:r w:rsidRPr="006248CF">
        <w:rPr>
          <w:rFonts w:asciiTheme="minorHAnsi" w:eastAsia="Arial" w:hAnsiTheme="minorHAnsi" w:cstheme="minorHAnsi"/>
          <w:bCs/>
        </w:rPr>
        <w:t>, ІнАУ</w:t>
      </w:r>
    </w:p>
    <w:p w14:paraId="0C64C893" w14:textId="35009429" w:rsidR="00966252" w:rsidRPr="006248CF" w:rsidRDefault="00FB30F9" w:rsidP="00966252">
      <w:pPr>
        <w:spacing w:after="120"/>
        <w:rPr>
          <w:rFonts w:asciiTheme="minorHAnsi" w:hAnsiTheme="minorHAnsi" w:cs="Calibri (Основной текст)"/>
          <w:spacing w:val="-10"/>
        </w:rPr>
      </w:pPr>
      <w:r w:rsidRPr="006248CF">
        <w:rPr>
          <w:rFonts w:asciiTheme="minorHAnsi" w:hAnsiTheme="minorHAnsi" w:cs="Calibri (Основной текст)"/>
          <w:spacing w:val="-10"/>
        </w:rPr>
        <w:t>Фокус з</w:t>
      </w:r>
      <w:r w:rsidR="00F13D13">
        <w:rPr>
          <w:rFonts w:asciiTheme="minorHAnsi" w:hAnsiTheme="minorHAnsi" w:cs="Calibri (Основной текст)"/>
          <w:spacing w:val="-10"/>
        </w:rPr>
        <w:t>о</w:t>
      </w:r>
      <w:r w:rsidRPr="006248CF">
        <w:rPr>
          <w:rFonts w:asciiTheme="minorHAnsi" w:hAnsiTheme="minorHAnsi" w:cs="Calibri (Основной текст)"/>
          <w:spacing w:val="-10"/>
        </w:rPr>
        <w:t>середжувався на стійкості телеком-інфраструктури та підтримці малого бізнесу в умовах війни. Учасники, включно з народним депутатом ВРУ, членкині НКЕК, Головами правлінь ІнАУ та АППК, представниками бізнесу, розглянули законодавчі ініціативи й стратегічні кроки для захисту галузі.</w:t>
      </w:r>
    </w:p>
    <w:p w14:paraId="51372117" w14:textId="178BE525" w:rsidR="00966252" w:rsidRPr="006248CF" w:rsidRDefault="00FB30F9" w:rsidP="00966252">
      <w:pPr>
        <w:spacing w:after="120"/>
        <w:rPr>
          <w:rFonts w:asciiTheme="minorHAnsi" w:hAnsiTheme="minorHAnsi" w:cs="Calibri (Основной текст)"/>
          <w:spacing w:val="-4"/>
        </w:rPr>
      </w:pPr>
      <w:r w:rsidRPr="006248CF">
        <w:rPr>
          <w:rFonts w:asciiTheme="minorHAnsi" w:hAnsiTheme="minorHAnsi" w:cs="Calibri (Основной текст)"/>
          <w:spacing w:val="-4"/>
        </w:rPr>
        <w:t xml:space="preserve">Заслухали презентацію </w:t>
      </w:r>
      <w:r w:rsidR="00914525" w:rsidRPr="006248CF">
        <w:rPr>
          <w:rFonts w:asciiTheme="minorHAnsi" w:hAnsiTheme="minorHAnsi" w:cs="Calibri (Основной текст)"/>
          <w:spacing w:val="-4"/>
        </w:rPr>
        <w:t>О.</w:t>
      </w:r>
      <w:r w:rsidRPr="006248CF">
        <w:rPr>
          <w:rFonts w:asciiTheme="minorHAnsi" w:hAnsiTheme="minorHAnsi" w:cs="Calibri (Основной текст)"/>
          <w:spacing w:val="-4"/>
        </w:rPr>
        <w:t>Савчука</w:t>
      </w:r>
      <w:r w:rsidR="00914525" w:rsidRPr="006248CF">
        <w:rPr>
          <w:rFonts w:asciiTheme="minorHAnsi" w:hAnsiTheme="minorHAnsi" w:cs="Calibri (Основной текст)"/>
          <w:spacing w:val="-4"/>
        </w:rPr>
        <w:t>,</w:t>
      </w:r>
      <w:r w:rsidRPr="006248CF">
        <w:rPr>
          <w:rFonts w:asciiTheme="minorHAnsi" w:hAnsiTheme="minorHAnsi" w:cs="Calibri (Основной текст)"/>
          <w:spacing w:val="-4"/>
        </w:rPr>
        <w:t xml:space="preserve"> Голов</w:t>
      </w:r>
      <w:r w:rsidR="00914525" w:rsidRPr="006248CF">
        <w:rPr>
          <w:rFonts w:asciiTheme="minorHAnsi" w:hAnsiTheme="minorHAnsi" w:cs="Calibri (Основной текст)"/>
          <w:spacing w:val="-4"/>
        </w:rPr>
        <w:t>и</w:t>
      </w:r>
      <w:r w:rsidRPr="006248CF">
        <w:rPr>
          <w:rFonts w:asciiTheme="minorHAnsi" w:hAnsiTheme="minorHAnsi" w:cs="Calibri (Основной текст)"/>
          <w:spacing w:val="-4"/>
        </w:rPr>
        <w:t xml:space="preserve"> </w:t>
      </w:r>
      <w:r w:rsidR="00914525" w:rsidRPr="006248CF">
        <w:rPr>
          <w:rFonts w:asciiTheme="minorHAnsi" w:hAnsiTheme="minorHAnsi" w:cs="Calibri (Основной текст)"/>
          <w:spacing w:val="-4"/>
        </w:rPr>
        <w:t>П</w:t>
      </w:r>
      <w:r w:rsidRPr="006248CF">
        <w:rPr>
          <w:rFonts w:asciiTheme="minorHAnsi" w:hAnsiTheme="minorHAnsi" w:cs="Calibri (Основной текст)"/>
          <w:spacing w:val="-4"/>
        </w:rPr>
        <w:t xml:space="preserve">равління ІНАУ, </w:t>
      </w:r>
      <w:r w:rsidR="00914525" w:rsidRPr="006248CF">
        <w:rPr>
          <w:rFonts w:asciiTheme="minorHAnsi" w:hAnsiTheme="minorHAnsi" w:cs="Calibri (Основной текст)"/>
          <w:spacing w:val="-4"/>
        </w:rPr>
        <w:t>д</w:t>
      </w:r>
      <w:r w:rsidRPr="006248CF">
        <w:rPr>
          <w:rFonts w:asciiTheme="minorHAnsi" w:hAnsiTheme="minorHAnsi" w:cs="Calibri (Основной текст)"/>
          <w:spacing w:val="-4"/>
        </w:rPr>
        <w:t xml:space="preserve">иректор ТОВ «АТРАКОМ»  «Як бути готовим до всього?», яка розкрила всі виклики які постають перед провайдерами в України в умовах війни. Отримали методичні рекомендації та ініціативи щодо  покращення ситуації в галузі. </w:t>
      </w:r>
    </w:p>
    <w:p w14:paraId="4861F134" w14:textId="77777777" w:rsidR="00966252" w:rsidRPr="006248CF" w:rsidRDefault="00FB30F9" w:rsidP="00966252">
      <w:pPr>
        <w:spacing w:after="120"/>
        <w:rPr>
          <w:rFonts w:asciiTheme="minorHAnsi" w:hAnsiTheme="minorHAnsi" w:cs="Calibri (Основной текст)"/>
          <w:spacing w:val="-6"/>
        </w:rPr>
      </w:pPr>
      <w:r w:rsidRPr="006248CF">
        <w:rPr>
          <w:rFonts w:asciiTheme="minorHAnsi" w:hAnsiTheme="minorHAnsi" w:cs="Calibri (Основной текст)"/>
          <w:spacing w:val="-6"/>
        </w:rPr>
        <w:t xml:space="preserve">Обговорили законне право використання спрощеної системи оподаткування ФОП, що працюють в сфері електронних комунікацій. Проаналізовали тенденцію судових рішень на користь галузі. </w:t>
      </w:r>
    </w:p>
    <w:p w14:paraId="52BCE230" w14:textId="7FC5B761" w:rsidR="00EA01D4" w:rsidRPr="006248CF" w:rsidRDefault="00FB30F9">
      <w:pPr>
        <w:spacing w:after="120"/>
        <w:rPr>
          <w:rFonts w:asciiTheme="minorHAnsi" w:hAnsiTheme="minorHAnsi" w:cs="Calibri (Основной текст)"/>
          <w:spacing w:val="-6"/>
        </w:rPr>
      </w:pPr>
      <w:r w:rsidRPr="006248CF">
        <w:rPr>
          <w:rFonts w:asciiTheme="minorHAnsi" w:hAnsiTheme="minorHAnsi" w:cs="Calibri (Основной текст)"/>
          <w:spacing w:val="-6"/>
        </w:rPr>
        <w:t xml:space="preserve">Голова АППК Наталія Клітна виступила з ініціативою до народного депутата </w:t>
      </w:r>
      <w:r w:rsidR="00822210" w:rsidRPr="006248CF">
        <w:rPr>
          <w:rFonts w:asciiTheme="minorHAnsi" w:hAnsiTheme="minorHAnsi" w:cs="Calibri (Основной текст)"/>
          <w:spacing w:val="-6"/>
        </w:rPr>
        <w:t>О.</w:t>
      </w:r>
      <w:r w:rsidRPr="006248CF">
        <w:rPr>
          <w:rFonts w:asciiTheme="minorHAnsi" w:hAnsiTheme="minorHAnsi" w:cs="Calibri (Основной текст)"/>
          <w:spacing w:val="-6"/>
        </w:rPr>
        <w:t xml:space="preserve">Федієнка допомогти в організації круглого столу за участю представників галузі, НКЕК, Мінцифри та комітету ВРУ з питань фінансів, податкової та митної політики. Мета – обговорити можливі шляхи вирішення неправомірного скасування ДПС спрощеної системи оподаткування ФОП за КВЕД 61.10 та 61.90. </w:t>
      </w:r>
    </w:p>
    <w:p w14:paraId="22481129" w14:textId="6191C9F3" w:rsidR="00F87CE6" w:rsidRPr="00617AFD" w:rsidRDefault="007D70DE" w:rsidP="00617AFD">
      <w:pPr>
        <w:rPr>
          <w:bCs/>
          <w:color w:val="0000FF"/>
          <w:u w:val="single"/>
        </w:rPr>
      </w:pPr>
      <w:r w:rsidRPr="006248CF">
        <w:rPr>
          <w:rFonts w:asciiTheme="minorHAnsi" w:hAnsiTheme="minorHAnsi" w:cstheme="minorHAnsi"/>
          <w:i/>
          <w:u w:val="single"/>
        </w:rPr>
        <w:t>Відеоматеріали IGF-UA-202</w:t>
      </w:r>
      <w:r w:rsidR="00966252" w:rsidRPr="006248CF">
        <w:rPr>
          <w:rFonts w:asciiTheme="minorHAnsi" w:hAnsiTheme="minorHAnsi" w:cstheme="minorHAnsi"/>
          <w:i/>
          <w:u w:val="single"/>
        </w:rPr>
        <w:t>4</w:t>
      </w:r>
      <w:r w:rsidRPr="006248CF">
        <w:rPr>
          <w:rFonts w:asciiTheme="minorHAnsi" w:hAnsiTheme="minorHAnsi" w:cstheme="minorHAnsi"/>
          <w:i/>
          <w:u w:val="single"/>
        </w:rPr>
        <w:t xml:space="preserve"> – див. </w:t>
      </w:r>
      <w:hyperlink r:id="rId15" w:history="1">
        <w:r w:rsidR="00F87CE6" w:rsidRPr="006248CF">
          <w:rPr>
            <w:rStyle w:val="af7"/>
            <w:rFonts w:asciiTheme="minorHAnsi" w:hAnsiTheme="minorHAnsi" w:cstheme="minorHAnsi"/>
            <w:i/>
          </w:rPr>
          <w:t>https://2024.igf-ua.org/stream</w:t>
        </w:r>
      </w:hyperlink>
      <w:r w:rsidR="00F87CE6" w:rsidRPr="006248CF">
        <w:rPr>
          <w:rFonts w:asciiTheme="minorHAnsi" w:hAnsiTheme="minorHAnsi" w:cstheme="minorHAnsi"/>
          <w:i/>
          <w:u w:val="single"/>
        </w:rPr>
        <w:t xml:space="preserve"> </w:t>
      </w:r>
    </w:p>
    <w:p w14:paraId="1F6D820C" w14:textId="62EFBD8F" w:rsidR="005B756F" w:rsidRPr="006248CF" w:rsidRDefault="008C0949">
      <w:pPr>
        <w:spacing w:after="120"/>
        <w:rPr>
          <w:rFonts w:asciiTheme="minorHAnsi" w:hAnsiTheme="minorHAnsi" w:cstheme="minorHAnsi"/>
          <w:b/>
          <w:shd w:val="clear" w:color="auto" w:fill="C6D9F1"/>
        </w:rPr>
      </w:pPr>
      <w:r w:rsidRPr="00E17FC0">
        <w:rPr>
          <w:rFonts w:asciiTheme="minorHAnsi" w:hAnsiTheme="minorHAnsi" w:cstheme="minorHAnsi"/>
          <w:b/>
          <w:highlight w:val="lightGray"/>
          <w:shd w:val="clear" w:color="auto" w:fill="C6D9F1"/>
        </w:rPr>
        <w:lastRenderedPageBreak/>
        <w:t>МОЛОДІЖНИЙ IGF-UA</w:t>
      </w:r>
    </w:p>
    <w:p w14:paraId="53F37927" w14:textId="4C568599" w:rsidR="000800EB" w:rsidRPr="00617AFD" w:rsidRDefault="00D1735E" w:rsidP="00D1735E">
      <w:pPr>
        <w:spacing w:after="120"/>
        <w:rPr>
          <w:rFonts w:asciiTheme="minorHAnsi" w:hAnsiTheme="minorHAnsi" w:cs="Calibri (Основной текст)"/>
          <w:spacing w:val="-10"/>
        </w:rPr>
      </w:pPr>
      <w:r w:rsidRPr="00617AFD">
        <w:rPr>
          <w:rFonts w:asciiTheme="minorHAnsi" w:hAnsiTheme="minorHAnsi" w:cs="Calibri (Основной текст)"/>
          <w:spacing w:val="-10"/>
        </w:rPr>
        <w:t>Цього року Український молодіжний форум з управління Інтернетом Youth IGF UA проходив під егідою теми “Українська молодь і цифрова стійкість в часи війни”, залишивши за собою день</w:t>
      </w:r>
      <w:r w:rsidR="009F680F">
        <w:rPr>
          <w:rFonts w:asciiTheme="minorHAnsi" w:hAnsiTheme="minorHAnsi" w:cs="Calibri (Основной текст)"/>
          <w:spacing w:val="-10"/>
        </w:rPr>
        <w:t>,</w:t>
      </w:r>
      <w:r w:rsidRPr="00617AFD">
        <w:rPr>
          <w:rFonts w:asciiTheme="minorHAnsi" w:hAnsiTheme="minorHAnsi" w:cs="Calibri (Основной текст)"/>
          <w:spacing w:val="-10"/>
        </w:rPr>
        <w:t xml:space="preserve"> наповнений ідеями, новими знаннями та можливостями. Цей захід став унікальною платформою для обміну думками між експертами, молоддю та представниками міжнародних організацій. Ми побачили, як цифрові технології, освітні ініціативи та міжнародна співпраця можуть допомогти молоді не лише адаптуватися до сучасних викликів, але й стати лідерами змін. Ось основні висновки з кожної секції:</w:t>
      </w:r>
    </w:p>
    <w:p w14:paraId="16CDF700" w14:textId="488A4AAD" w:rsidR="00D1735E" w:rsidRPr="006248CF" w:rsidRDefault="00D1735E" w:rsidP="003C3F02">
      <w:pPr>
        <w:numPr>
          <w:ilvl w:val="0"/>
          <w:numId w:val="16"/>
        </w:numPr>
        <w:tabs>
          <w:tab w:val="clear" w:pos="720"/>
          <w:tab w:val="num" w:pos="284"/>
        </w:tabs>
        <w:suppressAutoHyphens w:val="0"/>
        <w:spacing w:before="120"/>
        <w:ind w:left="0" w:firstLine="0"/>
        <w:rPr>
          <w:rFonts w:asciiTheme="minorHAnsi" w:hAnsiTheme="minorHAnsi" w:cstheme="minorHAnsi"/>
          <w:b/>
          <w:bCs/>
        </w:rPr>
      </w:pPr>
      <w:r w:rsidRPr="006248CF">
        <w:rPr>
          <w:rFonts w:asciiTheme="minorHAnsi" w:hAnsiTheme="minorHAnsi" w:cstheme="minorHAnsi"/>
          <w:b/>
          <w:bCs/>
        </w:rPr>
        <w:t>Система самореалізації молоді Києва і Україну в частини створення і впровадження безпекових наукових досліджень та проєктів. Досвід. Перспективи</w:t>
      </w:r>
    </w:p>
    <w:p w14:paraId="76897165" w14:textId="77777777" w:rsidR="00D1735E" w:rsidRPr="006248CF" w:rsidRDefault="00D1735E" w:rsidP="001F22A9">
      <w:pPr>
        <w:suppressAutoHyphens w:val="0"/>
        <w:spacing w:after="80"/>
        <w:rPr>
          <w:rFonts w:asciiTheme="minorHAnsi" w:hAnsiTheme="minorHAnsi" w:cstheme="minorHAnsi"/>
        </w:rPr>
      </w:pPr>
      <w:r w:rsidRPr="006248CF">
        <w:rPr>
          <w:rFonts w:asciiTheme="minorHAnsi" w:hAnsiTheme="minorHAnsi" w:cstheme="minorHAnsi"/>
        </w:rPr>
        <w:t>Валентин Протопопов наголосив на важливості створення середовища, де молодь може не лише навчатися, а й брати участь у практичних дослідженнях, спрямованих на підвищення безпеки. Він підкреслив, що проєкти, реалізовані в умовах сучасних викликів, допомагають формувати не лише нові знання, але й впевненість молоді у власних силах. Успішна реалізація таких ініціатив залежить в тому числі від такого елементу, як патріотичне виховання.</w:t>
      </w:r>
    </w:p>
    <w:p w14:paraId="11D02AF4" w14:textId="77777777" w:rsidR="00D1735E" w:rsidRPr="006248CF" w:rsidRDefault="00D1735E" w:rsidP="00E17FC0">
      <w:pPr>
        <w:numPr>
          <w:ilvl w:val="0"/>
          <w:numId w:val="16"/>
        </w:numPr>
        <w:tabs>
          <w:tab w:val="clear" w:pos="720"/>
          <w:tab w:val="num" w:pos="284"/>
        </w:tabs>
        <w:suppressAutoHyphens w:val="0"/>
        <w:spacing w:before="100"/>
        <w:ind w:left="0" w:firstLine="0"/>
        <w:rPr>
          <w:rFonts w:asciiTheme="minorHAnsi" w:hAnsiTheme="minorHAnsi" w:cstheme="minorHAnsi"/>
          <w:b/>
          <w:bCs/>
        </w:rPr>
      </w:pPr>
      <w:r w:rsidRPr="006248CF">
        <w:rPr>
          <w:rFonts w:asciiTheme="minorHAnsi" w:hAnsiTheme="minorHAnsi" w:cstheme="minorHAnsi"/>
          <w:b/>
          <w:bCs/>
        </w:rPr>
        <w:t>Можливості для української молоді в RIPE</w:t>
      </w:r>
    </w:p>
    <w:p w14:paraId="7A0C7E78" w14:textId="77777777" w:rsidR="00D1735E" w:rsidRPr="006248CF" w:rsidRDefault="00D1735E" w:rsidP="00931EFB">
      <w:pPr>
        <w:suppressAutoHyphens w:val="0"/>
        <w:spacing w:after="120"/>
        <w:rPr>
          <w:rFonts w:asciiTheme="minorHAnsi" w:hAnsiTheme="minorHAnsi" w:cs="Calibri (Основной текст)"/>
          <w:spacing w:val="-4"/>
        </w:rPr>
      </w:pPr>
      <w:r w:rsidRPr="006248CF">
        <w:rPr>
          <w:rFonts w:asciiTheme="minorHAnsi" w:hAnsiTheme="minorHAnsi" w:cs="Calibri (Основной текст)"/>
          <w:spacing w:val="-4"/>
        </w:rPr>
        <w:t>Альона Муравська презентувала ініціативи RIPE NCC i RIPE Community, які включають тренінги, грантові програми та платформи для нетворкінгу. Вона також звернула увагу на те, що українська молодь має унікальну можливість долучитися до глобального управління Інтернетом. Ці ініціативи сприяють професійному розвитку та інтеграції у світову технічну спільноту.</w:t>
      </w:r>
    </w:p>
    <w:p w14:paraId="4C5CCBC3" w14:textId="77777777" w:rsidR="00D1735E" w:rsidRPr="006248CF" w:rsidRDefault="00D1735E" w:rsidP="00E17FC0">
      <w:pPr>
        <w:numPr>
          <w:ilvl w:val="0"/>
          <w:numId w:val="16"/>
        </w:numPr>
        <w:tabs>
          <w:tab w:val="clear" w:pos="720"/>
          <w:tab w:val="num" w:pos="284"/>
        </w:tabs>
        <w:suppressAutoHyphens w:val="0"/>
        <w:spacing w:before="100"/>
        <w:ind w:left="0" w:firstLine="0"/>
        <w:rPr>
          <w:rFonts w:asciiTheme="minorHAnsi" w:hAnsiTheme="minorHAnsi" w:cstheme="minorHAnsi"/>
          <w:b/>
          <w:bCs/>
        </w:rPr>
      </w:pPr>
      <w:r w:rsidRPr="006248CF">
        <w:rPr>
          <w:rFonts w:asciiTheme="minorHAnsi" w:hAnsiTheme="minorHAnsi" w:cstheme="minorHAnsi"/>
          <w:b/>
          <w:bCs/>
        </w:rPr>
        <w:t>Інформаційна війна в Україні: лінія фронту в соцмережах</w:t>
      </w:r>
    </w:p>
    <w:p w14:paraId="1F01CF95" w14:textId="77777777" w:rsidR="00D1735E" w:rsidRPr="006248CF" w:rsidRDefault="00D1735E" w:rsidP="00931EFB">
      <w:pPr>
        <w:suppressAutoHyphens w:val="0"/>
        <w:spacing w:after="120"/>
        <w:rPr>
          <w:rFonts w:asciiTheme="minorHAnsi" w:hAnsiTheme="minorHAnsi" w:cstheme="minorHAnsi"/>
        </w:rPr>
      </w:pPr>
      <w:r w:rsidRPr="006248CF">
        <w:rPr>
          <w:rFonts w:asciiTheme="minorHAnsi" w:hAnsiTheme="minorHAnsi" w:cstheme="minorHAnsi"/>
        </w:rPr>
        <w:t>Дмитро Кушнір наголосив на тому, як маніпуляція інформацією стала потужною зброєю у сучасній війні. Він поділився прикладами того, як росія реалізує проти України кампанії дезінформації, ІПСО , підкреслюючи роль критичного мислення як захисного інструменту. Одними з ключових ідей стало те, що максимально важливо інформаційно підготовлювати суспільства, створювати власний контент для боротьби з фейками, а також приділяти особливу уваги блокуванню пропагандистів і пошуку бенефіціарів.</w:t>
      </w:r>
    </w:p>
    <w:p w14:paraId="695EAD68" w14:textId="77777777" w:rsidR="000800EB" w:rsidRPr="006248CF" w:rsidRDefault="00D1735E" w:rsidP="00E17FC0">
      <w:pPr>
        <w:numPr>
          <w:ilvl w:val="0"/>
          <w:numId w:val="16"/>
        </w:numPr>
        <w:tabs>
          <w:tab w:val="clear" w:pos="720"/>
          <w:tab w:val="num" w:pos="284"/>
        </w:tabs>
        <w:suppressAutoHyphens w:val="0"/>
        <w:spacing w:before="100"/>
        <w:ind w:left="0" w:firstLine="0"/>
        <w:rPr>
          <w:rFonts w:asciiTheme="minorHAnsi" w:hAnsiTheme="minorHAnsi" w:cstheme="minorHAnsi"/>
          <w:b/>
          <w:bCs/>
        </w:rPr>
      </w:pPr>
      <w:r w:rsidRPr="006248CF">
        <w:rPr>
          <w:rFonts w:asciiTheme="minorHAnsi" w:hAnsiTheme="minorHAnsi" w:cstheme="minorHAnsi"/>
          <w:b/>
          <w:bCs/>
        </w:rPr>
        <w:t>Цифровий університет</w:t>
      </w:r>
    </w:p>
    <w:p w14:paraId="437930C2" w14:textId="71BAEE94" w:rsidR="000800EB" w:rsidRPr="00B13DCA" w:rsidRDefault="00D1735E" w:rsidP="00931EFB">
      <w:pPr>
        <w:suppressAutoHyphens w:val="0"/>
        <w:spacing w:after="120"/>
        <w:rPr>
          <w:rFonts w:asciiTheme="minorHAnsi" w:hAnsiTheme="minorHAnsi" w:cs="Calibri (Основной текст)"/>
          <w:spacing w:val="-16"/>
        </w:rPr>
      </w:pPr>
      <w:r w:rsidRPr="00874C2C">
        <w:rPr>
          <w:rFonts w:asciiTheme="minorHAnsi" w:hAnsiTheme="minorHAnsi" w:cs="Calibri (Основной текст)"/>
          <w:spacing w:val="-14"/>
        </w:rPr>
        <w:t xml:space="preserve">Юрій Кадіров показав, як креативність і сучасні технології можуть трансформувати освіту. </w:t>
      </w:r>
      <w:r w:rsidR="00B13DCA">
        <w:rPr>
          <w:rFonts w:asciiTheme="minorHAnsi" w:hAnsiTheme="minorHAnsi" w:cs="Calibri (Основной текст)"/>
          <w:spacing w:val="-14"/>
          <w:lang w:val="en-US"/>
        </w:rPr>
        <w:t>P</w:t>
      </w:r>
      <w:r w:rsidRPr="00874C2C">
        <w:rPr>
          <w:rFonts w:asciiTheme="minorHAnsi" w:hAnsiTheme="minorHAnsi" w:cs="Calibri (Основной текст)"/>
          <w:spacing w:val="-14"/>
        </w:rPr>
        <w:t xml:space="preserve">et-проєкт </w:t>
      </w:r>
      <w:r w:rsidRPr="000276A6">
        <w:rPr>
          <w:rFonts w:asciiTheme="minorHAnsi" w:hAnsiTheme="minorHAnsi" w:cs="Calibri (Основной текст)"/>
          <w:spacing w:val="-16"/>
        </w:rPr>
        <w:t xml:space="preserve">UniSched </w:t>
      </w:r>
      <w:r w:rsidRPr="00B13DCA">
        <w:rPr>
          <w:rFonts w:asciiTheme="minorHAnsi" w:hAnsiTheme="minorHAnsi" w:cs="Calibri (Основной текст)"/>
          <w:spacing w:val="-18"/>
        </w:rPr>
        <w:t>став прикладом, як швидкі рішення можуть мати довготривалий і масштабний вплив. Впровадження цифрових</w:t>
      </w:r>
      <w:r w:rsidRPr="00874C2C">
        <w:rPr>
          <w:rFonts w:asciiTheme="minorHAnsi" w:hAnsiTheme="minorHAnsi" w:cs="Calibri (Основной текст)"/>
          <w:spacing w:val="-14"/>
        </w:rPr>
        <w:t xml:space="preserve"> </w:t>
      </w:r>
      <w:r w:rsidRPr="00B13DCA">
        <w:rPr>
          <w:rFonts w:asciiTheme="minorHAnsi" w:hAnsiTheme="minorHAnsi" w:cs="Calibri (Основной текст)"/>
          <w:spacing w:val="-16"/>
        </w:rPr>
        <w:t>інструментів у навчальний процес відкриває нові можливості для ефективного управління часом і ресурсами.</w:t>
      </w:r>
    </w:p>
    <w:p w14:paraId="752D5030" w14:textId="74591E2C" w:rsidR="000800EB" w:rsidRPr="006248CF" w:rsidRDefault="00D1735E" w:rsidP="00E17FC0">
      <w:pPr>
        <w:numPr>
          <w:ilvl w:val="0"/>
          <w:numId w:val="16"/>
        </w:numPr>
        <w:tabs>
          <w:tab w:val="clear" w:pos="720"/>
          <w:tab w:val="num" w:pos="284"/>
        </w:tabs>
        <w:suppressAutoHyphens w:val="0"/>
        <w:spacing w:before="100"/>
        <w:ind w:left="0" w:firstLine="0"/>
        <w:rPr>
          <w:rFonts w:asciiTheme="minorHAnsi" w:hAnsiTheme="minorHAnsi" w:cstheme="minorHAnsi"/>
          <w:b/>
          <w:bCs/>
        </w:rPr>
      </w:pPr>
      <w:r w:rsidRPr="006248CF">
        <w:rPr>
          <w:rFonts w:asciiTheme="minorHAnsi" w:hAnsiTheme="minorHAnsi" w:cstheme="minorHAnsi"/>
          <w:b/>
          <w:bCs/>
        </w:rPr>
        <w:t>Освітні можливості у сфері телекомунікацій</w:t>
      </w:r>
    </w:p>
    <w:p w14:paraId="4D2E0F8D" w14:textId="046015B4" w:rsidR="00D1735E" w:rsidRPr="006248CF" w:rsidRDefault="00D1735E" w:rsidP="00931EFB">
      <w:pPr>
        <w:suppressAutoHyphens w:val="0"/>
        <w:spacing w:after="120"/>
        <w:rPr>
          <w:rFonts w:asciiTheme="minorHAnsi" w:hAnsiTheme="minorHAnsi" w:cstheme="minorHAnsi"/>
        </w:rPr>
      </w:pPr>
      <w:r w:rsidRPr="006248CF">
        <w:rPr>
          <w:rFonts w:asciiTheme="minorHAnsi" w:hAnsiTheme="minorHAnsi" w:cstheme="minorHAnsi"/>
        </w:rPr>
        <w:t>Євгенія Івахненко поділилась інсайтами з кібербезпеки, а також розповіла про програми, ініційовані компанією Huawei, що спрямовані на підготовку фахівців у сфері телекомунікацій. Вона підкреслила, що сучасні технології потребують кваліфікованих фахівців, а освітні ініціативи компанії допомагають молоді отримати навички, які цінуються на ринку праці.</w:t>
      </w:r>
    </w:p>
    <w:p w14:paraId="49E99A04" w14:textId="6485C964" w:rsidR="000800EB" w:rsidRPr="006248CF" w:rsidRDefault="00D1735E" w:rsidP="00E17FC0">
      <w:pPr>
        <w:numPr>
          <w:ilvl w:val="0"/>
          <w:numId w:val="16"/>
        </w:numPr>
        <w:tabs>
          <w:tab w:val="clear" w:pos="720"/>
          <w:tab w:val="num" w:pos="284"/>
        </w:tabs>
        <w:suppressAutoHyphens w:val="0"/>
        <w:spacing w:before="100"/>
        <w:ind w:left="0" w:firstLine="0"/>
        <w:rPr>
          <w:rFonts w:asciiTheme="minorHAnsi" w:hAnsiTheme="minorHAnsi" w:cstheme="minorHAnsi"/>
          <w:b/>
          <w:bCs/>
        </w:rPr>
      </w:pPr>
      <w:r w:rsidRPr="006248CF">
        <w:rPr>
          <w:rFonts w:asciiTheme="minorHAnsi" w:hAnsiTheme="minorHAnsi" w:cstheme="minorHAnsi"/>
          <w:b/>
          <w:bCs/>
        </w:rPr>
        <w:t>Протидія дезінформації, створеній ШІ</w:t>
      </w:r>
    </w:p>
    <w:p w14:paraId="7B177E51" w14:textId="1D6BC176" w:rsidR="00D1735E" w:rsidRPr="006248CF" w:rsidRDefault="00D1735E" w:rsidP="00931EFB">
      <w:pPr>
        <w:suppressAutoHyphens w:val="0"/>
        <w:spacing w:after="120"/>
        <w:rPr>
          <w:rFonts w:asciiTheme="minorHAnsi" w:hAnsiTheme="minorHAnsi" w:cs="Calibri (Основной текст)"/>
          <w:spacing w:val="-6"/>
        </w:rPr>
      </w:pPr>
      <w:r w:rsidRPr="006248CF">
        <w:rPr>
          <w:rFonts w:asciiTheme="minorHAnsi" w:hAnsiTheme="minorHAnsi" w:cs="Calibri (Основной текст)"/>
          <w:spacing w:val="-6"/>
        </w:rPr>
        <w:t>Андрій Пазюк висвітлив технологічні й етичні аспекти дезінформації, створеної штучним інтелектом. Він наголосив, що ефективна боротьба з такими загрозами вимагає всеохоплюючого системного співробітництва, а також участі всіх стейкхолдерів для створення прозорих алгоритмів.</w:t>
      </w:r>
    </w:p>
    <w:p w14:paraId="27AF1F12" w14:textId="77777777" w:rsidR="000800EB" w:rsidRPr="006248CF" w:rsidRDefault="00D1735E" w:rsidP="003C3F02">
      <w:pPr>
        <w:numPr>
          <w:ilvl w:val="0"/>
          <w:numId w:val="16"/>
        </w:numPr>
        <w:tabs>
          <w:tab w:val="clear" w:pos="720"/>
          <w:tab w:val="num" w:pos="284"/>
        </w:tabs>
        <w:suppressAutoHyphens w:val="0"/>
        <w:spacing w:before="120"/>
        <w:ind w:left="0" w:firstLine="0"/>
        <w:rPr>
          <w:rFonts w:asciiTheme="minorHAnsi" w:hAnsiTheme="minorHAnsi" w:cstheme="minorHAnsi"/>
          <w:b/>
          <w:bCs/>
        </w:rPr>
      </w:pPr>
      <w:r w:rsidRPr="006248CF">
        <w:rPr>
          <w:rFonts w:asciiTheme="minorHAnsi" w:hAnsiTheme="minorHAnsi" w:cstheme="minorHAnsi"/>
          <w:b/>
          <w:bCs/>
        </w:rPr>
        <w:t>Міжнародні можливості для молоді</w:t>
      </w:r>
    </w:p>
    <w:p w14:paraId="11BE310B" w14:textId="77777777" w:rsidR="00E17FC0" w:rsidRDefault="00D1735E" w:rsidP="00A0500D">
      <w:pPr>
        <w:suppressAutoHyphens w:val="0"/>
        <w:spacing w:after="120"/>
        <w:rPr>
          <w:rFonts w:asciiTheme="minorHAnsi" w:hAnsiTheme="minorHAnsi" w:cs="Calibri (Основной текст)"/>
          <w:spacing w:val="-8"/>
        </w:rPr>
      </w:pPr>
      <w:r w:rsidRPr="00CD4472">
        <w:rPr>
          <w:rFonts w:asciiTheme="minorHAnsi" w:hAnsiTheme="minorHAnsi" w:cs="Calibri (Основной текст)"/>
          <w:spacing w:val="-8"/>
        </w:rPr>
        <w:t>Міжнародні експерти, серед яких представники IGF, ICANN, RIPE та інших організацій, підкреслили важливість залучення молоді до глобальних ініціатив у сфері цифрового управління. Вони поділилися інформацією про освітні програми та форуми, що відкривають доступ до нових знань і мереж.</w:t>
      </w:r>
    </w:p>
    <w:p w14:paraId="0B73F941" w14:textId="41B32C7B" w:rsidR="00893D86" w:rsidRPr="00A0500D" w:rsidRDefault="00D1735E" w:rsidP="00A0500D">
      <w:pPr>
        <w:suppressAutoHyphens w:val="0"/>
        <w:spacing w:after="120"/>
        <w:rPr>
          <w:rFonts w:asciiTheme="minorHAnsi" w:hAnsiTheme="minorHAnsi" w:cs="Calibri (Основной текст)"/>
          <w:spacing w:val="-8"/>
        </w:rPr>
      </w:pPr>
      <w:r w:rsidRPr="006248CF">
        <w:rPr>
          <w:rFonts w:asciiTheme="minorHAnsi" w:hAnsiTheme="minorHAnsi" w:cstheme="minorHAnsi"/>
        </w:rPr>
        <w:t>Цей захід став справжньою подією для української молоді, яка прагне розвиватися і впливати на майбутнє. Ми вдячні кожному учаснику, спікеру та партнеру за їх внесок і підтримку. Разом ми створюємо цифрове майбутнє України!</w:t>
      </w:r>
    </w:p>
    <w:p w14:paraId="44BB9C2F" w14:textId="1C02B3D1" w:rsidR="00893D86" w:rsidRPr="006248CF" w:rsidRDefault="00893D86" w:rsidP="000800EB">
      <w:pPr>
        <w:suppressAutoHyphens w:val="0"/>
        <w:jc w:val="both"/>
        <w:rPr>
          <w:rFonts w:asciiTheme="minorHAnsi" w:hAnsiTheme="minorHAnsi" w:cstheme="minorHAnsi"/>
          <w:lang w:eastAsia="en-US"/>
        </w:rPr>
      </w:pPr>
      <w:r w:rsidRPr="006248CF">
        <w:rPr>
          <w:rFonts w:asciiTheme="minorHAnsi" w:hAnsiTheme="minorHAnsi" w:cstheme="minorHAnsi"/>
          <w:color w:val="000000"/>
          <w:lang w:eastAsia="en-US"/>
        </w:rPr>
        <w:lastRenderedPageBreak/>
        <w:t xml:space="preserve">Контакти: </w:t>
      </w:r>
      <w:hyperlink r:id="rId16" w:history="1">
        <w:r w:rsidRPr="006248CF">
          <w:rPr>
            <w:rFonts w:asciiTheme="minorHAnsi" w:hAnsiTheme="minorHAnsi" w:cstheme="minorHAnsi"/>
            <w:color w:val="0563C1"/>
            <w:u w:val="single"/>
            <w:lang w:eastAsia="en-US"/>
          </w:rPr>
          <w:t>info@youth-igf-ua.org</w:t>
        </w:r>
      </w:hyperlink>
      <w:r w:rsidRPr="006248CF">
        <w:rPr>
          <w:rFonts w:asciiTheme="minorHAnsi" w:hAnsiTheme="minorHAnsi" w:cstheme="minorHAnsi"/>
          <w:color w:val="000000"/>
          <w:lang w:eastAsia="en-US"/>
        </w:rPr>
        <w:t> </w:t>
      </w:r>
    </w:p>
    <w:p w14:paraId="7C075847" w14:textId="77777777" w:rsidR="00456EA7" w:rsidRPr="006248CF" w:rsidRDefault="00893D86" w:rsidP="00D1735E">
      <w:pPr>
        <w:suppressAutoHyphens w:val="0"/>
        <w:jc w:val="both"/>
        <w:rPr>
          <w:rFonts w:asciiTheme="minorHAnsi" w:hAnsiTheme="minorHAnsi" w:cstheme="minorHAnsi"/>
          <w:color w:val="000000"/>
          <w:lang w:eastAsia="en-US"/>
        </w:rPr>
      </w:pPr>
      <w:r w:rsidRPr="006248CF">
        <w:rPr>
          <w:rFonts w:asciiTheme="minorHAnsi" w:hAnsiTheme="minorHAnsi" w:cstheme="minorHAnsi"/>
          <w:color w:val="000000"/>
          <w:lang w:eastAsia="en-US"/>
        </w:rPr>
        <w:t>Відео та презентації  Youth IGF-UA-202</w:t>
      </w:r>
      <w:r w:rsidR="006A759B" w:rsidRPr="006248CF">
        <w:rPr>
          <w:rFonts w:asciiTheme="minorHAnsi" w:hAnsiTheme="minorHAnsi" w:cstheme="minorHAnsi"/>
          <w:color w:val="000000"/>
          <w:lang w:eastAsia="en-US"/>
        </w:rPr>
        <w:t>4</w:t>
      </w:r>
      <w:r w:rsidRPr="006248CF">
        <w:rPr>
          <w:rFonts w:asciiTheme="minorHAnsi" w:hAnsiTheme="minorHAnsi" w:cstheme="minorHAnsi"/>
          <w:color w:val="000000"/>
          <w:lang w:eastAsia="en-US"/>
        </w:rPr>
        <w:t xml:space="preserve"> доступні за посиланнями:</w:t>
      </w:r>
      <w:r w:rsidR="006A759B" w:rsidRPr="006248CF">
        <w:rPr>
          <w:rFonts w:asciiTheme="minorHAnsi" w:hAnsiTheme="minorHAnsi" w:cstheme="minorHAnsi"/>
          <w:color w:val="000000"/>
          <w:lang w:eastAsia="en-US"/>
        </w:rPr>
        <w:t xml:space="preserve"> </w:t>
      </w:r>
    </w:p>
    <w:p w14:paraId="6C63A2F8" w14:textId="6D9DD65F" w:rsidR="00893D86" w:rsidRPr="006248CF" w:rsidRDefault="00456EA7" w:rsidP="00456EA7">
      <w:pPr>
        <w:pStyle w:val="af4"/>
        <w:numPr>
          <w:ilvl w:val="0"/>
          <w:numId w:val="17"/>
        </w:numPr>
        <w:suppressAutoHyphens w:val="0"/>
        <w:jc w:val="both"/>
        <w:rPr>
          <w:rFonts w:asciiTheme="minorHAnsi" w:hAnsiTheme="minorHAnsi" w:cstheme="minorHAnsi"/>
          <w:color w:val="000000"/>
          <w:lang w:val="uk-UA" w:eastAsia="en-US"/>
        </w:rPr>
      </w:pPr>
      <w:hyperlink r:id="rId17" w:history="1">
        <w:r w:rsidRPr="006248CF">
          <w:rPr>
            <w:rStyle w:val="af7"/>
            <w:rFonts w:asciiTheme="minorHAnsi" w:hAnsiTheme="minorHAnsi" w:cstheme="minorHAnsi"/>
            <w:lang w:val="uk-UA" w:eastAsia="en-US"/>
          </w:rPr>
          <w:t>https://youth-igf-ua.org</w:t>
        </w:r>
      </w:hyperlink>
      <w:r w:rsidR="006A759B" w:rsidRPr="006248CF">
        <w:rPr>
          <w:rFonts w:asciiTheme="minorHAnsi" w:hAnsiTheme="minorHAnsi" w:cstheme="minorHAnsi"/>
          <w:color w:val="000000"/>
          <w:lang w:val="uk-UA" w:eastAsia="en-US"/>
        </w:rPr>
        <w:t xml:space="preserve"> </w:t>
      </w:r>
    </w:p>
    <w:p w14:paraId="047FC5AF" w14:textId="2E6815EC" w:rsidR="00456EA7" w:rsidRPr="006248CF" w:rsidRDefault="00456EA7" w:rsidP="00456EA7">
      <w:pPr>
        <w:pStyle w:val="af4"/>
        <w:numPr>
          <w:ilvl w:val="0"/>
          <w:numId w:val="17"/>
        </w:numPr>
        <w:suppressAutoHyphens w:val="0"/>
        <w:jc w:val="both"/>
        <w:rPr>
          <w:rFonts w:asciiTheme="minorHAnsi" w:hAnsiTheme="minorHAnsi" w:cs="Calibri (Основной текст)"/>
          <w:spacing w:val="-10"/>
          <w:lang w:val="uk-UA" w:eastAsia="en-US"/>
        </w:rPr>
      </w:pPr>
      <w:hyperlink r:id="rId18" w:history="1">
        <w:r w:rsidRPr="006248CF">
          <w:rPr>
            <w:rStyle w:val="af7"/>
            <w:rFonts w:asciiTheme="minorHAnsi" w:hAnsiTheme="minorHAnsi" w:cs="Calibri (Основной текст)"/>
            <w:spacing w:val="-10"/>
            <w:lang w:val="uk-UA" w:eastAsia="en-US"/>
          </w:rPr>
          <w:t>https://i-ua.tv/stream/89074-vii-ukrainskyi-molodizhnyi-forum-z-upravlinnia-internetom-youth-igf-ua</w:t>
        </w:r>
      </w:hyperlink>
      <w:r w:rsidRPr="006248CF">
        <w:rPr>
          <w:rFonts w:asciiTheme="minorHAnsi" w:hAnsiTheme="minorHAnsi" w:cs="Calibri (Основной текст)"/>
          <w:spacing w:val="-10"/>
          <w:lang w:val="uk-UA" w:eastAsia="en-US"/>
        </w:rPr>
        <w:t xml:space="preserve"> </w:t>
      </w:r>
    </w:p>
    <w:p w14:paraId="1A22E3FA" w14:textId="6F8E7E25" w:rsidR="00931EFB" w:rsidRPr="006248CF" w:rsidRDefault="00931EFB" w:rsidP="00456EA7">
      <w:pPr>
        <w:suppressAutoHyphens w:val="0"/>
        <w:rPr>
          <w:rFonts w:asciiTheme="minorHAnsi" w:hAnsiTheme="minorHAnsi" w:cstheme="minorHAnsi"/>
          <w:color w:val="000000"/>
          <w:lang w:eastAsia="en-US"/>
        </w:rPr>
      </w:pPr>
    </w:p>
    <w:p w14:paraId="0D185315" w14:textId="77777777" w:rsidR="005B756F" w:rsidRPr="006248CF" w:rsidRDefault="008C0949">
      <w:pPr>
        <w:spacing w:after="60"/>
        <w:rPr>
          <w:rFonts w:asciiTheme="minorHAnsi" w:hAnsiTheme="minorHAnsi" w:cstheme="minorHAnsi"/>
          <w:b/>
          <w:sz w:val="32"/>
          <w:szCs w:val="32"/>
        </w:rPr>
      </w:pPr>
      <w:r w:rsidRPr="006248CF">
        <w:rPr>
          <w:rFonts w:asciiTheme="minorHAnsi" w:hAnsiTheme="minorHAnsi" w:cstheme="minorHAnsi"/>
          <w:b/>
          <w:sz w:val="32"/>
          <w:szCs w:val="32"/>
        </w:rPr>
        <w:t>КОНТАКТИ</w:t>
      </w:r>
    </w:p>
    <w:p w14:paraId="7937F5D6" w14:textId="77777777" w:rsidR="005B756F" w:rsidRPr="006248CF" w:rsidRDefault="008C0949">
      <w:pPr>
        <w:spacing w:after="120"/>
        <w:rPr>
          <w:rFonts w:asciiTheme="minorHAnsi" w:hAnsiTheme="minorHAnsi" w:cstheme="minorHAnsi"/>
        </w:rPr>
      </w:pPr>
      <w:r w:rsidRPr="006248CF">
        <w:rPr>
          <w:rFonts w:asciiTheme="minorHAnsi" w:hAnsiTheme="minorHAnsi" w:cstheme="minorHAnsi"/>
        </w:rPr>
        <w:t>Організаційний комітет IGF-UA</w:t>
      </w:r>
    </w:p>
    <w:p w14:paraId="72DF0F32" w14:textId="77777777" w:rsidR="005B756F" w:rsidRPr="006248CF" w:rsidRDefault="008C0949">
      <w:pPr>
        <w:spacing w:after="120"/>
        <w:rPr>
          <w:rFonts w:asciiTheme="minorHAnsi" w:hAnsiTheme="minorHAnsi" w:cstheme="minorHAnsi"/>
        </w:rPr>
      </w:pPr>
      <w:hyperlink r:id="rId19">
        <w:r w:rsidRPr="006248CF">
          <w:rPr>
            <w:rFonts w:asciiTheme="minorHAnsi" w:hAnsiTheme="minorHAnsi" w:cstheme="minorHAnsi"/>
          </w:rPr>
          <w:t>www.igf-ua.org</w:t>
        </w:r>
      </w:hyperlink>
      <w:r w:rsidRPr="006248CF">
        <w:rPr>
          <w:rStyle w:val="a7"/>
          <w:rFonts w:asciiTheme="minorHAnsi" w:hAnsiTheme="minorHAnsi" w:cstheme="minorHAnsi"/>
        </w:rPr>
        <w:t xml:space="preserve">, </w:t>
      </w:r>
      <w:hyperlink r:id="rId20">
        <w:r w:rsidRPr="006248CF">
          <w:rPr>
            <w:rFonts w:asciiTheme="minorHAnsi" w:hAnsiTheme="minorHAnsi" w:cstheme="minorHAnsi"/>
          </w:rPr>
          <w:t>info@igf-ua.org</w:t>
        </w:r>
      </w:hyperlink>
    </w:p>
    <w:p w14:paraId="7256E620" w14:textId="77777777" w:rsidR="005B756F" w:rsidRPr="006248CF" w:rsidRDefault="008C0949">
      <w:pPr>
        <w:spacing w:after="120"/>
        <w:rPr>
          <w:rFonts w:asciiTheme="minorHAnsi" w:hAnsiTheme="minorHAnsi" w:cstheme="minorHAnsi"/>
        </w:rPr>
      </w:pPr>
      <w:r w:rsidRPr="006248CF">
        <w:rPr>
          <w:rFonts w:asciiTheme="minorHAnsi" w:hAnsiTheme="minorHAnsi" w:cstheme="minorHAnsi"/>
        </w:rPr>
        <w:t>tel: +38 044 278-2925</w:t>
      </w:r>
    </w:p>
    <w:p w14:paraId="0AC7484C" w14:textId="77777777" w:rsidR="005B756F" w:rsidRPr="006248CF" w:rsidRDefault="008C0949">
      <w:pPr>
        <w:spacing w:after="120"/>
      </w:pPr>
      <w:r w:rsidRPr="006248CF">
        <w:rPr>
          <w:rFonts w:asciiTheme="minorHAnsi" w:hAnsiTheme="minorHAnsi" w:cstheme="minorHAnsi"/>
        </w:rPr>
        <w:t>04053, м. Київ, вул. Олеся Гончара, 15/3, офіс 22</w:t>
      </w:r>
    </w:p>
    <w:sectPr w:rsidR="005B756F" w:rsidRPr="006248CF">
      <w:headerReference w:type="default" r:id="rId21"/>
      <w:pgSz w:w="11906" w:h="16838"/>
      <w:pgMar w:top="1232" w:right="707" w:bottom="567" w:left="1417" w:header="426"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6ED6AE" w14:textId="77777777" w:rsidR="00F634DC" w:rsidRDefault="00F634DC">
      <w:r>
        <w:separator/>
      </w:r>
    </w:p>
  </w:endnote>
  <w:endnote w:type="continuationSeparator" w:id="0">
    <w:p w14:paraId="1D6BFF38" w14:textId="77777777" w:rsidR="00F634DC" w:rsidRDefault="00F63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OpenSymbol">
    <w:altName w:val="Arial Unicode MS"/>
    <w:panose1 w:val="020B0604020202020204"/>
    <w:charset w:val="01"/>
    <w:family w:val="roman"/>
    <w:pitch w:val="variable"/>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20B0604020202020204"/>
    <w:charset w:val="01"/>
    <w:family w:val="swiss"/>
    <w:pitch w:val="variable"/>
  </w:font>
  <w:font w:name="Source Han Sans CN">
    <w:panose1 w:val="020B0604020202020204"/>
    <w:charset w:val="00"/>
    <w:family w:val="roman"/>
    <w:notTrueType/>
    <w:pitch w:val="default"/>
  </w:font>
  <w:font w:name="Droid Sans Devanagari">
    <w:altName w:val="Segoe UI"/>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Liberation Serif">
    <w:altName w:val="Times New Roman"/>
    <w:panose1 w:val="020B0604020202020204"/>
    <w:charset w:val="01"/>
    <w:family w:val="roman"/>
    <w:pitch w:val="variable"/>
  </w:font>
  <w:font w:name="Mangal">
    <w:panose1 w:val="02040503050203030202"/>
    <w:charset w:val="01"/>
    <w:family w:val="roman"/>
    <w:pitch w:val="variable"/>
    <w:sig w:usb0="0000A003" w:usb1="00000000" w:usb2="00000000" w:usb3="00000000" w:csb0="00000001" w:csb1="00000000"/>
  </w:font>
  <w:font w:name="Calibri (Основной текст)">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0109A2" w14:textId="77777777" w:rsidR="00F634DC" w:rsidRDefault="00F634DC">
      <w:r>
        <w:separator/>
      </w:r>
    </w:p>
  </w:footnote>
  <w:footnote w:type="continuationSeparator" w:id="0">
    <w:p w14:paraId="48AB8D92" w14:textId="77777777" w:rsidR="00F634DC" w:rsidRDefault="00F634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7D8E1C" w14:textId="77777777" w:rsidR="005B756F" w:rsidRDefault="008C0949">
    <w:pPr>
      <w:pStyle w:val="af1"/>
      <w:jc w:val="center"/>
    </w:pPr>
    <w:r>
      <w:rPr>
        <w:noProof/>
      </w:rPr>
      <w:drawing>
        <wp:inline distT="0" distB="0" distL="0" distR="0" wp14:anchorId="347BF872" wp14:editId="12F7041C">
          <wp:extent cx="2196465" cy="497205"/>
          <wp:effectExtent l="0" t="0" r="0" b="0"/>
          <wp:docPr id="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3"/>
                  <pic:cNvPicPr>
                    <a:picLocks noChangeAspect="1" noChangeArrowheads="1"/>
                  </pic:cNvPicPr>
                </pic:nvPicPr>
                <pic:blipFill>
                  <a:blip r:embed="rId1"/>
                  <a:stretch>
                    <a:fillRect/>
                  </a:stretch>
                </pic:blipFill>
                <pic:spPr bwMode="auto">
                  <a:xfrm>
                    <a:off x="0" y="0"/>
                    <a:ext cx="2196465" cy="497205"/>
                  </a:xfrm>
                  <a:prstGeom prst="rect">
                    <a:avLst/>
                  </a:prstGeom>
                </pic:spPr>
              </pic:pic>
            </a:graphicData>
          </a:graphic>
        </wp:inline>
      </w:drawing>
    </w:r>
  </w:p>
  <w:p w14:paraId="5EC17FD8" w14:textId="77777777" w:rsidR="005B756F" w:rsidRDefault="005B756F">
    <w:pPr>
      <w:pStyle w:val="af1"/>
      <w:pBdr>
        <w:bottom w:val="single" w:sz="6" w:space="1" w:color="000000"/>
      </w:pBdr>
      <w:rPr>
        <w:sz w:val="6"/>
        <w:szCs w:val="6"/>
      </w:rPr>
    </w:pPr>
  </w:p>
  <w:p w14:paraId="405259BC" w14:textId="77777777" w:rsidR="005B756F" w:rsidRDefault="005B756F">
    <w:pPr>
      <w:pStyle w:val="af1"/>
      <w:rPr>
        <w:sz w:val="6"/>
        <w:szCs w:val="6"/>
      </w:rPr>
    </w:pPr>
  </w:p>
  <w:p w14:paraId="32495A17" w14:textId="77777777" w:rsidR="005B756F" w:rsidRDefault="005B756F">
    <w:pPr>
      <w:pStyle w:val="af1"/>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547CE"/>
    <w:multiLevelType w:val="multilevel"/>
    <w:tmpl w:val="E23A5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9F6D46"/>
    <w:multiLevelType w:val="multilevel"/>
    <w:tmpl w:val="ED5217A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8A1478A"/>
    <w:multiLevelType w:val="multilevel"/>
    <w:tmpl w:val="87F43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6631A2"/>
    <w:multiLevelType w:val="multilevel"/>
    <w:tmpl w:val="8D30F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9C1189"/>
    <w:multiLevelType w:val="multilevel"/>
    <w:tmpl w:val="F5F8D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1E06B4"/>
    <w:multiLevelType w:val="multilevel"/>
    <w:tmpl w:val="9BF44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722422"/>
    <w:multiLevelType w:val="multilevel"/>
    <w:tmpl w:val="AADC2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84545C"/>
    <w:multiLevelType w:val="multilevel"/>
    <w:tmpl w:val="37BEC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1A293E"/>
    <w:multiLevelType w:val="hybridMultilevel"/>
    <w:tmpl w:val="B9580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DDD1662"/>
    <w:multiLevelType w:val="multilevel"/>
    <w:tmpl w:val="DC96F37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4DD77382"/>
    <w:multiLevelType w:val="multilevel"/>
    <w:tmpl w:val="236C2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2C62F72"/>
    <w:multiLevelType w:val="hybridMultilevel"/>
    <w:tmpl w:val="DAD4AE9C"/>
    <w:lvl w:ilvl="0" w:tplc="0ED6848E">
      <w:start w:val="1"/>
      <w:numFmt w:val="decimal"/>
      <w:lvlText w:val="%1."/>
      <w:lvlJc w:val="left"/>
      <w:pPr>
        <w:tabs>
          <w:tab w:val="num" w:pos="720"/>
        </w:tabs>
        <w:ind w:left="720" w:hanging="360"/>
      </w:pPr>
    </w:lvl>
    <w:lvl w:ilvl="1" w:tplc="BC8609AA" w:tentative="1">
      <w:start w:val="1"/>
      <w:numFmt w:val="decimal"/>
      <w:lvlText w:val="%2."/>
      <w:lvlJc w:val="left"/>
      <w:pPr>
        <w:tabs>
          <w:tab w:val="num" w:pos="1440"/>
        </w:tabs>
        <w:ind w:left="1440" w:hanging="360"/>
      </w:pPr>
    </w:lvl>
    <w:lvl w:ilvl="2" w:tplc="2C0C1082" w:tentative="1">
      <w:start w:val="1"/>
      <w:numFmt w:val="decimal"/>
      <w:lvlText w:val="%3."/>
      <w:lvlJc w:val="left"/>
      <w:pPr>
        <w:tabs>
          <w:tab w:val="num" w:pos="2160"/>
        </w:tabs>
        <w:ind w:left="2160" w:hanging="360"/>
      </w:pPr>
    </w:lvl>
    <w:lvl w:ilvl="3" w:tplc="A9ACB0AE" w:tentative="1">
      <w:start w:val="1"/>
      <w:numFmt w:val="decimal"/>
      <w:lvlText w:val="%4."/>
      <w:lvlJc w:val="left"/>
      <w:pPr>
        <w:tabs>
          <w:tab w:val="num" w:pos="2880"/>
        </w:tabs>
        <w:ind w:left="2880" w:hanging="360"/>
      </w:pPr>
    </w:lvl>
    <w:lvl w:ilvl="4" w:tplc="9C8E9EF6" w:tentative="1">
      <w:start w:val="1"/>
      <w:numFmt w:val="decimal"/>
      <w:lvlText w:val="%5."/>
      <w:lvlJc w:val="left"/>
      <w:pPr>
        <w:tabs>
          <w:tab w:val="num" w:pos="3600"/>
        </w:tabs>
        <w:ind w:left="3600" w:hanging="360"/>
      </w:pPr>
    </w:lvl>
    <w:lvl w:ilvl="5" w:tplc="BEFC4D00" w:tentative="1">
      <w:start w:val="1"/>
      <w:numFmt w:val="decimal"/>
      <w:lvlText w:val="%6."/>
      <w:lvlJc w:val="left"/>
      <w:pPr>
        <w:tabs>
          <w:tab w:val="num" w:pos="4320"/>
        </w:tabs>
        <w:ind w:left="4320" w:hanging="360"/>
      </w:pPr>
    </w:lvl>
    <w:lvl w:ilvl="6" w:tplc="793E9B3E" w:tentative="1">
      <w:start w:val="1"/>
      <w:numFmt w:val="decimal"/>
      <w:lvlText w:val="%7."/>
      <w:lvlJc w:val="left"/>
      <w:pPr>
        <w:tabs>
          <w:tab w:val="num" w:pos="5040"/>
        </w:tabs>
        <w:ind w:left="5040" w:hanging="360"/>
      </w:pPr>
    </w:lvl>
    <w:lvl w:ilvl="7" w:tplc="0E9CF214" w:tentative="1">
      <w:start w:val="1"/>
      <w:numFmt w:val="decimal"/>
      <w:lvlText w:val="%8."/>
      <w:lvlJc w:val="left"/>
      <w:pPr>
        <w:tabs>
          <w:tab w:val="num" w:pos="5760"/>
        </w:tabs>
        <w:ind w:left="5760" w:hanging="360"/>
      </w:pPr>
    </w:lvl>
    <w:lvl w:ilvl="8" w:tplc="988A5284" w:tentative="1">
      <w:start w:val="1"/>
      <w:numFmt w:val="decimal"/>
      <w:lvlText w:val="%9."/>
      <w:lvlJc w:val="left"/>
      <w:pPr>
        <w:tabs>
          <w:tab w:val="num" w:pos="6480"/>
        </w:tabs>
        <w:ind w:left="6480" w:hanging="360"/>
      </w:pPr>
    </w:lvl>
  </w:abstractNum>
  <w:abstractNum w:abstractNumId="12" w15:restartNumberingAfterBreak="0">
    <w:nsid w:val="6A56266F"/>
    <w:multiLevelType w:val="hybridMultilevel"/>
    <w:tmpl w:val="6B841D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CD14A66"/>
    <w:multiLevelType w:val="multilevel"/>
    <w:tmpl w:val="C30C1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E54E7A"/>
    <w:multiLevelType w:val="multilevel"/>
    <w:tmpl w:val="A3B26392"/>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5" w15:restartNumberingAfterBreak="0">
    <w:nsid w:val="7187299A"/>
    <w:multiLevelType w:val="hybridMultilevel"/>
    <w:tmpl w:val="7026DCE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7ADA4243"/>
    <w:multiLevelType w:val="multilevel"/>
    <w:tmpl w:val="89227DB2"/>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num w:numId="1" w16cid:durableId="416830697">
    <w:abstractNumId w:val="1"/>
  </w:num>
  <w:num w:numId="2" w16cid:durableId="733771494">
    <w:abstractNumId w:val="9"/>
  </w:num>
  <w:num w:numId="3" w16cid:durableId="1568952945">
    <w:abstractNumId w:val="11"/>
  </w:num>
  <w:num w:numId="4" w16cid:durableId="1366101077">
    <w:abstractNumId w:val="5"/>
  </w:num>
  <w:num w:numId="5" w16cid:durableId="1121149348">
    <w:abstractNumId w:val="13"/>
  </w:num>
  <w:num w:numId="6" w16cid:durableId="350643955">
    <w:abstractNumId w:val="6"/>
  </w:num>
  <w:num w:numId="7" w16cid:durableId="1120299219">
    <w:abstractNumId w:val="4"/>
  </w:num>
  <w:num w:numId="8" w16cid:durableId="756512030">
    <w:abstractNumId w:val="7"/>
  </w:num>
  <w:num w:numId="9" w16cid:durableId="1302225518">
    <w:abstractNumId w:val="0"/>
  </w:num>
  <w:num w:numId="10" w16cid:durableId="1461924083">
    <w:abstractNumId w:val="10"/>
  </w:num>
  <w:num w:numId="11" w16cid:durableId="506865310">
    <w:abstractNumId w:val="3"/>
  </w:num>
  <w:num w:numId="12" w16cid:durableId="1687095510">
    <w:abstractNumId w:val="8"/>
  </w:num>
  <w:num w:numId="13" w16cid:durableId="1892771054">
    <w:abstractNumId w:val="14"/>
  </w:num>
  <w:num w:numId="14" w16cid:durableId="1356344150">
    <w:abstractNumId w:val="16"/>
  </w:num>
  <w:num w:numId="15" w16cid:durableId="1602370486">
    <w:abstractNumId w:val="15"/>
  </w:num>
  <w:num w:numId="16" w16cid:durableId="147403646">
    <w:abstractNumId w:val="2"/>
  </w:num>
  <w:num w:numId="17" w16cid:durableId="180207251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56F"/>
    <w:rsid w:val="00004455"/>
    <w:rsid w:val="000276A6"/>
    <w:rsid w:val="000504B6"/>
    <w:rsid w:val="000678BD"/>
    <w:rsid w:val="000800EB"/>
    <w:rsid w:val="000801D6"/>
    <w:rsid w:val="000C2F2D"/>
    <w:rsid w:val="000C3902"/>
    <w:rsid w:val="000C7B17"/>
    <w:rsid w:val="000E1FCB"/>
    <w:rsid w:val="000F33E6"/>
    <w:rsid w:val="00107DDA"/>
    <w:rsid w:val="00136A44"/>
    <w:rsid w:val="001451C8"/>
    <w:rsid w:val="00183083"/>
    <w:rsid w:val="001A635F"/>
    <w:rsid w:val="001F22A9"/>
    <w:rsid w:val="0020728F"/>
    <w:rsid w:val="00217504"/>
    <w:rsid w:val="00231F73"/>
    <w:rsid w:val="00240D35"/>
    <w:rsid w:val="002516E2"/>
    <w:rsid w:val="00260CA6"/>
    <w:rsid w:val="0027227E"/>
    <w:rsid w:val="00283513"/>
    <w:rsid w:val="002D7343"/>
    <w:rsid w:val="003322C7"/>
    <w:rsid w:val="003323B1"/>
    <w:rsid w:val="00343162"/>
    <w:rsid w:val="00353518"/>
    <w:rsid w:val="00371306"/>
    <w:rsid w:val="003767DE"/>
    <w:rsid w:val="00385793"/>
    <w:rsid w:val="003B415E"/>
    <w:rsid w:val="003C3F02"/>
    <w:rsid w:val="003F3A36"/>
    <w:rsid w:val="00404E77"/>
    <w:rsid w:val="00422BED"/>
    <w:rsid w:val="00425D3B"/>
    <w:rsid w:val="004537D3"/>
    <w:rsid w:val="00456EA7"/>
    <w:rsid w:val="00460148"/>
    <w:rsid w:val="00466E34"/>
    <w:rsid w:val="00477AF8"/>
    <w:rsid w:val="0048708E"/>
    <w:rsid w:val="00497BCC"/>
    <w:rsid w:val="004A456E"/>
    <w:rsid w:val="004A4DCF"/>
    <w:rsid w:val="004C121D"/>
    <w:rsid w:val="004E08BC"/>
    <w:rsid w:val="004E3706"/>
    <w:rsid w:val="00545F12"/>
    <w:rsid w:val="0056397D"/>
    <w:rsid w:val="00565D40"/>
    <w:rsid w:val="00584AE1"/>
    <w:rsid w:val="005900A1"/>
    <w:rsid w:val="005A0027"/>
    <w:rsid w:val="005B756F"/>
    <w:rsid w:val="005F6358"/>
    <w:rsid w:val="00615525"/>
    <w:rsid w:val="00617AFD"/>
    <w:rsid w:val="00620DC8"/>
    <w:rsid w:val="006248CF"/>
    <w:rsid w:val="00626D33"/>
    <w:rsid w:val="00634EE3"/>
    <w:rsid w:val="006A7351"/>
    <w:rsid w:val="006A759B"/>
    <w:rsid w:val="00701C29"/>
    <w:rsid w:val="00702390"/>
    <w:rsid w:val="00706B47"/>
    <w:rsid w:val="00710E30"/>
    <w:rsid w:val="007327F2"/>
    <w:rsid w:val="0075049C"/>
    <w:rsid w:val="00771BB9"/>
    <w:rsid w:val="007C7888"/>
    <w:rsid w:val="007D6F3C"/>
    <w:rsid w:val="007D70DE"/>
    <w:rsid w:val="00822210"/>
    <w:rsid w:val="008258AB"/>
    <w:rsid w:val="008350BD"/>
    <w:rsid w:val="00861124"/>
    <w:rsid w:val="0086275C"/>
    <w:rsid w:val="008709C9"/>
    <w:rsid w:val="00874C2C"/>
    <w:rsid w:val="00892A6B"/>
    <w:rsid w:val="00893D86"/>
    <w:rsid w:val="00895557"/>
    <w:rsid w:val="008C0949"/>
    <w:rsid w:val="008D1438"/>
    <w:rsid w:val="00914525"/>
    <w:rsid w:val="009239A0"/>
    <w:rsid w:val="009253BD"/>
    <w:rsid w:val="0092609D"/>
    <w:rsid w:val="00931EFB"/>
    <w:rsid w:val="0093563A"/>
    <w:rsid w:val="00944681"/>
    <w:rsid w:val="00966252"/>
    <w:rsid w:val="009B0B6B"/>
    <w:rsid w:val="009B332D"/>
    <w:rsid w:val="009B70D9"/>
    <w:rsid w:val="009C4184"/>
    <w:rsid w:val="009F2AF8"/>
    <w:rsid w:val="009F680F"/>
    <w:rsid w:val="00A0500D"/>
    <w:rsid w:val="00A35191"/>
    <w:rsid w:val="00A62D62"/>
    <w:rsid w:val="00A652B0"/>
    <w:rsid w:val="00AA5948"/>
    <w:rsid w:val="00AB3F93"/>
    <w:rsid w:val="00AB7543"/>
    <w:rsid w:val="00AC1BE7"/>
    <w:rsid w:val="00AD7949"/>
    <w:rsid w:val="00B13DCA"/>
    <w:rsid w:val="00B33C38"/>
    <w:rsid w:val="00B55D01"/>
    <w:rsid w:val="00B56E0B"/>
    <w:rsid w:val="00B64C80"/>
    <w:rsid w:val="00B70DE5"/>
    <w:rsid w:val="00B944E7"/>
    <w:rsid w:val="00B9676D"/>
    <w:rsid w:val="00BB3F73"/>
    <w:rsid w:val="00BF2EA1"/>
    <w:rsid w:val="00C21AF0"/>
    <w:rsid w:val="00C267C4"/>
    <w:rsid w:val="00C34BCC"/>
    <w:rsid w:val="00C66EA3"/>
    <w:rsid w:val="00CA01E1"/>
    <w:rsid w:val="00CC3191"/>
    <w:rsid w:val="00CD4472"/>
    <w:rsid w:val="00D0590D"/>
    <w:rsid w:val="00D1735E"/>
    <w:rsid w:val="00D473E6"/>
    <w:rsid w:val="00D518A2"/>
    <w:rsid w:val="00D714A3"/>
    <w:rsid w:val="00D83DF5"/>
    <w:rsid w:val="00DB0A0D"/>
    <w:rsid w:val="00DD15A3"/>
    <w:rsid w:val="00DD1ADD"/>
    <w:rsid w:val="00E1429E"/>
    <w:rsid w:val="00E147A6"/>
    <w:rsid w:val="00E1629F"/>
    <w:rsid w:val="00E17FC0"/>
    <w:rsid w:val="00E279EE"/>
    <w:rsid w:val="00E33550"/>
    <w:rsid w:val="00E570B2"/>
    <w:rsid w:val="00E82AD1"/>
    <w:rsid w:val="00EA01D4"/>
    <w:rsid w:val="00EA6B69"/>
    <w:rsid w:val="00ED3E4A"/>
    <w:rsid w:val="00F052EB"/>
    <w:rsid w:val="00F06418"/>
    <w:rsid w:val="00F13D13"/>
    <w:rsid w:val="00F31C40"/>
    <w:rsid w:val="00F4747A"/>
    <w:rsid w:val="00F505B6"/>
    <w:rsid w:val="00F52B73"/>
    <w:rsid w:val="00F634DC"/>
    <w:rsid w:val="00F87CE6"/>
    <w:rsid w:val="00FB30F9"/>
    <w:rsid w:val="00FD20B4"/>
    <w:rsid w:val="00FD5A3B"/>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5DC81"/>
  <w15:docId w15:val="{3C2D1B30-EC75-4A12-9315-EBD4F967C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27A5"/>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qFormat/>
    <w:rsid w:val="00C81C24"/>
    <w:rPr>
      <w:rFonts w:ascii="Tahoma" w:hAnsi="Tahoma" w:cs="Tahoma"/>
      <w:sz w:val="16"/>
      <w:szCs w:val="16"/>
    </w:rPr>
  </w:style>
  <w:style w:type="character" w:styleId="a4">
    <w:name w:val="Strong"/>
    <w:basedOn w:val="a0"/>
    <w:uiPriority w:val="99"/>
    <w:qFormat/>
    <w:rsid w:val="00C81C24"/>
    <w:rPr>
      <w:b/>
      <w:bCs/>
    </w:rPr>
  </w:style>
  <w:style w:type="character" w:customStyle="1" w:styleId="apple-converted-space">
    <w:name w:val="apple-converted-space"/>
    <w:basedOn w:val="a0"/>
    <w:qFormat/>
    <w:rsid w:val="00C81C24"/>
  </w:style>
  <w:style w:type="character" w:customStyle="1" w:styleId="a5">
    <w:name w:val="Верхний колонтитул Знак"/>
    <w:basedOn w:val="a0"/>
    <w:uiPriority w:val="99"/>
    <w:qFormat/>
    <w:rsid w:val="00432F65"/>
  </w:style>
  <w:style w:type="character" w:customStyle="1" w:styleId="a6">
    <w:name w:val="Нижний колонтитул Знак"/>
    <w:basedOn w:val="a0"/>
    <w:uiPriority w:val="99"/>
    <w:qFormat/>
    <w:rsid w:val="00432F65"/>
  </w:style>
  <w:style w:type="character" w:customStyle="1" w:styleId="a7">
    <w:name w:val="Гіперпосилання"/>
    <w:basedOn w:val="a0"/>
    <w:uiPriority w:val="99"/>
    <w:unhideWhenUsed/>
    <w:rsid w:val="00C33ADC"/>
    <w:rPr>
      <w:color w:val="0000FF"/>
      <w:u w:val="single"/>
    </w:rPr>
  </w:style>
  <w:style w:type="character" w:customStyle="1" w:styleId="a8">
    <w:name w:val="Відвідане гіперпосилання"/>
    <w:basedOn w:val="a0"/>
    <w:uiPriority w:val="99"/>
    <w:semiHidden/>
    <w:unhideWhenUsed/>
    <w:rsid w:val="00C32147"/>
    <w:rPr>
      <w:color w:val="800080" w:themeColor="followedHyperlink"/>
      <w:u w:val="single"/>
    </w:rPr>
  </w:style>
  <w:style w:type="character" w:styleId="a9">
    <w:name w:val="Unresolved Mention"/>
    <w:basedOn w:val="a0"/>
    <w:uiPriority w:val="99"/>
    <w:semiHidden/>
    <w:unhideWhenUsed/>
    <w:qFormat/>
    <w:rsid w:val="00C31010"/>
    <w:rPr>
      <w:color w:val="808080"/>
      <w:shd w:val="clear" w:color="auto" w:fill="E6E6E6"/>
    </w:rPr>
  </w:style>
  <w:style w:type="character" w:customStyle="1" w:styleId="xfmc2">
    <w:name w:val="xfmc2"/>
    <w:basedOn w:val="a0"/>
    <w:qFormat/>
    <w:rsid w:val="002057CA"/>
  </w:style>
  <w:style w:type="character" w:customStyle="1" w:styleId="rvts0">
    <w:name w:val="rvts0"/>
    <w:qFormat/>
    <w:rsid w:val="005C4D5A"/>
    <w:rPr>
      <w:rFonts w:ascii="Times New Roman" w:hAnsi="Times New Roman" w:cs="Times New Roman"/>
    </w:rPr>
  </w:style>
  <w:style w:type="character" w:customStyle="1" w:styleId="spelle">
    <w:name w:val="spelle"/>
    <w:qFormat/>
    <w:rsid w:val="005C4D5A"/>
  </w:style>
  <w:style w:type="character" w:customStyle="1" w:styleId="aa">
    <w:name w:val="Текст Знак"/>
    <w:basedOn w:val="a0"/>
    <w:uiPriority w:val="99"/>
    <w:semiHidden/>
    <w:qFormat/>
    <w:rsid w:val="0023435A"/>
    <w:rPr>
      <w:rFonts w:ascii="Arial" w:hAnsi="Arial" w:cs="Arial"/>
      <w:color w:val="000000" w:themeColor="text1"/>
      <w:sz w:val="20"/>
      <w:szCs w:val="20"/>
    </w:rPr>
  </w:style>
  <w:style w:type="paragraph" w:customStyle="1" w:styleId="1">
    <w:name w:val="Заголовок1"/>
    <w:basedOn w:val="a"/>
    <w:next w:val="ab"/>
    <w:qFormat/>
    <w:pPr>
      <w:keepNext/>
      <w:spacing w:before="240" w:after="120"/>
    </w:pPr>
    <w:rPr>
      <w:rFonts w:ascii="Liberation Sans" w:eastAsia="Source Han Sans CN" w:hAnsi="Liberation Sans" w:cs="Droid Sans Devanagari"/>
      <w:sz w:val="28"/>
      <w:szCs w:val="28"/>
    </w:rPr>
  </w:style>
  <w:style w:type="paragraph" w:styleId="ab">
    <w:name w:val="Body Text"/>
    <w:basedOn w:val="a"/>
    <w:pPr>
      <w:spacing w:after="140" w:line="276" w:lineRule="auto"/>
    </w:pPr>
  </w:style>
  <w:style w:type="paragraph" w:styleId="ac">
    <w:name w:val="List"/>
    <w:basedOn w:val="ab"/>
    <w:rPr>
      <w:rFonts w:cs="Droid Sans Devanagari"/>
    </w:rPr>
  </w:style>
  <w:style w:type="paragraph" w:styleId="ad">
    <w:name w:val="caption"/>
    <w:basedOn w:val="a"/>
    <w:qFormat/>
    <w:pPr>
      <w:suppressLineNumbers/>
      <w:spacing w:before="120" w:after="120"/>
    </w:pPr>
    <w:rPr>
      <w:rFonts w:cs="Droid Sans Devanagari"/>
      <w:i/>
      <w:iCs/>
    </w:rPr>
  </w:style>
  <w:style w:type="paragraph" w:customStyle="1" w:styleId="ae">
    <w:name w:val="Покажчик"/>
    <w:basedOn w:val="a"/>
    <w:qFormat/>
    <w:pPr>
      <w:suppressLineNumbers/>
    </w:pPr>
    <w:rPr>
      <w:rFonts w:cs="Droid Sans Devanagari"/>
    </w:rPr>
  </w:style>
  <w:style w:type="paragraph" w:styleId="af">
    <w:name w:val="Balloon Text"/>
    <w:basedOn w:val="a"/>
    <w:uiPriority w:val="99"/>
    <w:semiHidden/>
    <w:unhideWhenUsed/>
    <w:qFormat/>
    <w:rsid w:val="00C81C24"/>
    <w:rPr>
      <w:rFonts w:ascii="Tahoma" w:hAnsi="Tahoma" w:cs="Tahoma"/>
      <w:sz w:val="16"/>
      <w:szCs w:val="16"/>
    </w:rPr>
  </w:style>
  <w:style w:type="paragraph" w:customStyle="1" w:styleId="Default">
    <w:name w:val="Default"/>
    <w:qFormat/>
    <w:rsid w:val="00C81C24"/>
    <w:rPr>
      <w:rFonts w:ascii="Cambria" w:eastAsia="Calibri" w:hAnsi="Cambria" w:cs="Cambria"/>
      <w:color w:val="000000"/>
      <w:sz w:val="24"/>
      <w:szCs w:val="24"/>
    </w:rPr>
  </w:style>
  <w:style w:type="paragraph" w:customStyle="1" w:styleId="af0">
    <w:name w:val="Верхній і нижній колонтитули"/>
    <w:basedOn w:val="a"/>
    <w:qFormat/>
  </w:style>
  <w:style w:type="paragraph" w:styleId="af1">
    <w:name w:val="header"/>
    <w:basedOn w:val="a"/>
    <w:uiPriority w:val="99"/>
    <w:unhideWhenUsed/>
    <w:rsid w:val="00432F65"/>
    <w:pPr>
      <w:tabs>
        <w:tab w:val="center" w:pos="4819"/>
        <w:tab w:val="right" w:pos="9639"/>
      </w:tabs>
    </w:pPr>
    <w:rPr>
      <w:lang w:val="ru-RU"/>
    </w:rPr>
  </w:style>
  <w:style w:type="paragraph" w:styleId="af2">
    <w:name w:val="footer"/>
    <w:basedOn w:val="a"/>
    <w:uiPriority w:val="99"/>
    <w:unhideWhenUsed/>
    <w:rsid w:val="00432F65"/>
    <w:pPr>
      <w:tabs>
        <w:tab w:val="center" w:pos="4819"/>
        <w:tab w:val="right" w:pos="9639"/>
      </w:tabs>
    </w:pPr>
    <w:rPr>
      <w:lang w:val="ru-RU"/>
    </w:rPr>
  </w:style>
  <w:style w:type="paragraph" w:styleId="af3">
    <w:name w:val="Normal (Web)"/>
    <w:basedOn w:val="a"/>
    <w:uiPriority w:val="99"/>
    <w:unhideWhenUsed/>
    <w:qFormat/>
    <w:rsid w:val="00C33ADC"/>
    <w:pPr>
      <w:spacing w:beforeAutospacing="1" w:afterAutospacing="1"/>
    </w:pPr>
    <w:rPr>
      <w:lang w:val="ru-RU" w:eastAsia="uk-UA"/>
    </w:rPr>
  </w:style>
  <w:style w:type="paragraph" w:styleId="af4">
    <w:name w:val="List Paragraph"/>
    <w:basedOn w:val="a"/>
    <w:uiPriority w:val="34"/>
    <w:qFormat/>
    <w:rsid w:val="000D774A"/>
    <w:pPr>
      <w:spacing w:after="120"/>
      <w:ind w:left="720"/>
      <w:contextualSpacing/>
    </w:pPr>
    <w:rPr>
      <w:lang w:val="ru-RU"/>
    </w:rPr>
  </w:style>
  <w:style w:type="paragraph" w:customStyle="1" w:styleId="10">
    <w:name w:val="Абзац списка1"/>
    <w:basedOn w:val="a"/>
    <w:uiPriority w:val="34"/>
    <w:qFormat/>
    <w:rsid w:val="00D0404C"/>
    <w:pPr>
      <w:spacing w:after="120"/>
      <w:ind w:left="720"/>
      <w:contextualSpacing/>
    </w:pPr>
    <w:rPr>
      <w:rFonts w:eastAsia="Calibri"/>
      <w:lang w:val="ru-RU"/>
    </w:rPr>
  </w:style>
  <w:style w:type="paragraph" w:customStyle="1" w:styleId="gmail-western">
    <w:name w:val="gmail-western"/>
    <w:basedOn w:val="a"/>
    <w:qFormat/>
    <w:rsid w:val="008F586D"/>
    <w:pPr>
      <w:spacing w:beforeAutospacing="1" w:afterAutospacing="1"/>
    </w:pPr>
    <w:rPr>
      <w:rFonts w:ascii="Calibri" w:hAnsi="Calibri" w:cs="Calibri"/>
      <w:lang w:val="ru-RU" w:eastAsia="uk-UA"/>
    </w:rPr>
  </w:style>
  <w:style w:type="paragraph" w:styleId="af5">
    <w:name w:val="Plain Text"/>
    <w:basedOn w:val="a"/>
    <w:uiPriority w:val="99"/>
    <w:semiHidden/>
    <w:unhideWhenUsed/>
    <w:qFormat/>
    <w:rsid w:val="0023435A"/>
    <w:rPr>
      <w:rFonts w:ascii="Arial" w:hAnsi="Arial" w:cs="Arial"/>
      <w:color w:val="000000" w:themeColor="text1"/>
      <w:sz w:val="20"/>
      <w:szCs w:val="20"/>
    </w:rPr>
  </w:style>
  <w:style w:type="paragraph" w:customStyle="1" w:styleId="Standard">
    <w:name w:val="Standard"/>
    <w:qFormat/>
    <w:rsid w:val="00F217BE"/>
    <w:pPr>
      <w:textAlignment w:val="baseline"/>
    </w:pPr>
    <w:rPr>
      <w:rFonts w:ascii="Liberation Serif" w:eastAsia="Tahoma" w:hAnsi="Liberation Serif" w:cs="Mangal"/>
      <w:kern w:val="2"/>
      <w:sz w:val="24"/>
      <w:szCs w:val="24"/>
      <w:lang w:eastAsia="zh-CN" w:bidi="hi-IN"/>
    </w:rPr>
  </w:style>
  <w:style w:type="paragraph" w:customStyle="1" w:styleId="LO-normal">
    <w:name w:val="LO-normal"/>
    <w:qFormat/>
    <w:rsid w:val="00A82DE1"/>
    <w:pPr>
      <w:spacing w:line="276" w:lineRule="auto"/>
    </w:pPr>
    <w:rPr>
      <w:rFonts w:ascii="Arial" w:eastAsia="Arial" w:hAnsi="Arial" w:cs="Arial"/>
      <w:lang w:val="ru-RU" w:eastAsia="zh-CN" w:bidi="hi-IN"/>
    </w:rPr>
  </w:style>
  <w:style w:type="table" w:styleId="af6">
    <w:name w:val="Table Grid"/>
    <w:basedOn w:val="a1"/>
    <w:uiPriority w:val="59"/>
    <w:rsid w:val="00CD3E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basedOn w:val="a0"/>
    <w:uiPriority w:val="99"/>
    <w:unhideWhenUsed/>
    <w:rsid w:val="00893D86"/>
    <w:rPr>
      <w:color w:val="0000FF"/>
      <w:u w:val="single"/>
    </w:rPr>
  </w:style>
  <w:style w:type="character" w:styleId="af8">
    <w:name w:val="FollowedHyperlink"/>
    <w:basedOn w:val="a0"/>
    <w:uiPriority w:val="99"/>
    <w:semiHidden/>
    <w:unhideWhenUsed/>
    <w:rsid w:val="00DD15A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110001">
      <w:bodyDiv w:val="1"/>
      <w:marLeft w:val="0"/>
      <w:marRight w:val="0"/>
      <w:marTop w:val="0"/>
      <w:marBottom w:val="0"/>
      <w:divBdr>
        <w:top w:val="none" w:sz="0" w:space="0" w:color="auto"/>
        <w:left w:val="none" w:sz="0" w:space="0" w:color="auto"/>
        <w:bottom w:val="none" w:sz="0" w:space="0" w:color="auto"/>
        <w:right w:val="none" w:sz="0" w:space="0" w:color="auto"/>
      </w:divBdr>
      <w:divsChild>
        <w:div w:id="167982985">
          <w:marLeft w:val="547"/>
          <w:marRight w:val="0"/>
          <w:marTop w:val="0"/>
          <w:marBottom w:val="0"/>
          <w:divBdr>
            <w:top w:val="none" w:sz="0" w:space="0" w:color="auto"/>
            <w:left w:val="none" w:sz="0" w:space="0" w:color="auto"/>
            <w:bottom w:val="none" w:sz="0" w:space="0" w:color="auto"/>
            <w:right w:val="none" w:sz="0" w:space="0" w:color="auto"/>
          </w:divBdr>
        </w:div>
        <w:div w:id="365301494">
          <w:marLeft w:val="547"/>
          <w:marRight w:val="0"/>
          <w:marTop w:val="0"/>
          <w:marBottom w:val="0"/>
          <w:divBdr>
            <w:top w:val="none" w:sz="0" w:space="0" w:color="auto"/>
            <w:left w:val="none" w:sz="0" w:space="0" w:color="auto"/>
            <w:bottom w:val="none" w:sz="0" w:space="0" w:color="auto"/>
            <w:right w:val="none" w:sz="0" w:space="0" w:color="auto"/>
          </w:divBdr>
        </w:div>
        <w:div w:id="1352805535">
          <w:marLeft w:val="547"/>
          <w:marRight w:val="0"/>
          <w:marTop w:val="0"/>
          <w:marBottom w:val="0"/>
          <w:divBdr>
            <w:top w:val="none" w:sz="0" w:space="0" w:color="auto"/>
            <w:left w:val="none" w:sz="0" w:space="0" w:color="auto"/>
            <w:bottom w:val="none" w:sz="0" w:space="0" w:color="auto"/>
            <w:right w:val="none" w:sz="0" w:space="0" w:color="auto"/>
          </w:divBdr>
        </w:div>
        <w:div w:id="83695426">
          <w:marLeft w:val="547"/>
          <w:marRight w:val="0"/>
          <w:marTop w:val="0"/>
          <w:marBottom w:val="0"/>
          <w:divBdr>
            <w:top w:val="none" w:sz="0" w:space="0" w:color="auto"/>
            <w:left w:val="none" w:sz="0" w:space="0" w:color="auto"/>
            <w:bottom w:val="none" w:sz="0" w:space="0" w:color="auto"/>
            <w:right w:val="none" w:sz="0" w:space="0" w:color="auto"/>
          </w:divBdr>
        </w:div>
        <w:div w:id="2008433091">
          <w:marLeft w:val="547"/>
          <w:marRight w:val="0"/>
          <w:marTop w:val="0"/>
          <w:marBottom w:val="0"/>
          <w:divBdr>
            <w:top w:val="none" w:sz="0" w:space="0" w:color="auto"/>
            <w:left w:val="none" w:sz="0" w:space="0" w:color="auto"/>
            <w:bottom w:val="none" w:sz="0" w:space="0" w:color="auto"/>
            <w:right w:val="none" w:sz="0" w:space="0" w:color="auto"/>
          </w:divBdr>
        </w:div>
        <w:div w:id="137771449">
          <w:marLeft w:val="547"/>
          <w:marRight w:val="0"/>
          <w:marTop w:val="0"/>
          <w:marBottom w:val="0"/>
          <w:divBdr>
            <w:top w:val="none" w:sz="0" w:space="0" w:color="auto"/>
            <w:left w:val="none" w:sz="0" w:space="0" w:color="auto"/>
            <w:bottom w:val="none" w:sz="0" w:space="0" w:color="auto"/>
            <w:right w:val="none" w:sz="0" w:space="0" w:color="auto"/>
          </w:divBdr>
        </w:div>
        <w:div w:id="918947511">
          <w:marLeft w:val="547"/>
          <w:marRight w:val="0"/>
          <w:marTop w:val="0"/>
          <w:marBottom w:val="0"/>
          <w:divBdr>
            <w:top w:val="none" w:sz="0" w:space="0" w:color="auto"/>
            <w:left w:val="none" w:sz="0" w:space="0" w:color="auto"/>
            <w:bottom w:val="none" w:sz="0" w:space="0" w:color="auto"/>
            <w:right w:val="none" w:sz="0" w:space="0" w:color="auto"/>
          </w:divBdr>
        </w:div>
        <w:div w:id="1370765546">
          <w:marLeft w:val="547"/>
          <w:marRight w:val="0"/>
          <w:marTop w:val="0"/>
          <w:marBottom w:val="0"/>
          <w:divBdr>
            <w:top w:val="none" w:sz="0" w:space="0" w:color="auto"/>
            <w:left w:val="none" w:sz="0" w:space="0" w:color="auto"/>
            <w:bottom w:val="none" w:sz="0" w:space="0" w:color="auto"/>
            <w:right w:val="none" w:sz="0" w:space="0" w:color="auto"/>
          </w:divBdr>
        </w:div>
        <w:div w:id="1155684376">
          <w:marLeft w:val="547"/>
          <w:marRight w:val="0"/>
          <w:marTop w:val="0"/>
          <w:marBottom w:val="0"/>
          <w:divBdr>
            <w:top w:val="none" w:sz="0" w:space="0" w:color="auto"/>
            <w:left w:val="none" w:sz="0" w:space="0" w:color="auto"/>
            <w:bottom w:val="none" w:sz="0" w:space="0" w:color="auto"/>
            <w:right w:val="none" w:sz="0" w:space="0" w:color="auto"/>
          </w:divBdr>
        </w:div>
        <w:div w:id="630862071">
          <w:marLeft w:val="547"/>
          <w:marRight w:val="0"/>
          <w:marTop w:val="0"/>
          <w:marBottom w:val="160"/>
          <w:divBdr>
            <w:top w:val="none" w:sz="0" w:space="0" w:color="auto"/>
            <w:left w:val="none" w:sz="0" w:space="0" w:color="auto"/>
            <w:bottom w:val="none" w:sz="0" w:space="0" w:color="auto"/>
            <w:right w:val="none" w:sz="0" w:space="0" w:color="auto"/>
          </w:divBdr>
        </w:div>
      </w:divsChild>
    </w:div>
    <w:div w:id="9914466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2024.igf-ua.org/participants" TargetMode="External"/><Relationship Id="rId18" Type="http://schemas.openxmlformats.org/officeDocument/2006/relationships/hyperlink" Target="https://i-ua.tv/stream/89074-vii-ukrainskyi-molodizhnyi-forum-z-upravlinnia-internetom-youth-igf-ua"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2013.igf-ua.org/principles" TargetMode="External"/><Relationship Id="rId12" Type="http://schemas.openxmlformats.org/officeDocument/2006/relationships/image" Target="media/image3.png"/><Relationship Id="rId17" Type="http://schemas.openxmlformats.org/officeDocument/2006/relationships/hyperlink" Target="https://youth-igf-ua.org" TargetMode="External"/><Relationship Id="rId2" Type="http://schemas.openxmlformats.org/officeDocument/2006/relationships/styles" Target="styles.xml"/><Relationship Id="rId16" Type="http://schemas.openxmlformats.org/officeDocument/2006/relationships/hyperlink" Target="mailto:info@youth-igf-ua.org" TargetMode="External"/><Relationship Id="rId20" Type="http://schemas.openxmlformats.org/officeDocument/2006/relationships/hyperlink" Target="mailto:info@igf-ua.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yperlink" Target="https://2024.igf-ua.org/stream" TargetMode="External"/><Relationship Id="rId23" Type="http://schemas.openxmlformats.org/officeDocument/2006/relationships/theme" Target="theme/theme1.xml"/><Relationship Id="rId10" Type="http://schemas.openxmlformats.org/officeDocument/2006/relationships/hyperlink" Target="https://2024.igf-ua.org/programs" TargetMode="External"/><Relationship Id="rId19" Type="http://schemas.openxmlformats.org/officeDocument/2006/relationships/hyperlink" Target="http://www.igf-ua.org/" TargetMode="External"/><Relationship Id="rId4" Type="http://schemas.openxmlformats.org/officeDocument/2006/relationships/webSettings" Target="webSettings.xml"/><Relationship Id="rId9" Type="http://schemas.openxmlformats.org/officeDocument/2006/relationships/hyperlink" Target="http://igf-ua.org/" TargetMode="External"/><Relationship Id="rId14" Type="http://schemas.openxmlformats.org/officeDocument/2006/relationships/image" Target="media/image4.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10</Pages>
  <Words>3712</Words>
  <Characters>21159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dc:description/>
  <cp:lastModifiedBy>Владимир Куковский</cp:lastModifiedBy>
  <cp:revision>152</cp:revision>
  <dcterms:created xsi:type="dcterms:W3CDTF">2023-12-01T09:24:00Z</dcterms:created>
  <dcterms:modified xsi:type="dcterms:W3CDTF">2025-01-06T14:07:00Z</dcterms:modified>
  <dc:language>en-GB</dc:language>
</cp:coreProperties>
</file>